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95" w:rsidRDefault="009B5D95" w:rsidP="009B5D95">
      <w:pPr>
        <w:tabs>
          <w:tab w:val="left" w:pos="960"/>
          <w:tab w:val="left" w:pos="4500"/>
          <w:tab w:val="left" w:pos="5660"/>
        </w:tabs>
        <w:ind w:left="142" w:right="-35"/>
        <w:jc w:val="right"/>
        <w:rPr>
          <w:rFonts w:ascii="Times New Roman" w:hAnsi="Times New Roman"/>
        </w:rPr>
      </w:pPr>
    </w:p>
    <w:p w:rsidR="009B5D95" w:rsidRDefault="009B5D95" w:rsidP="009B5D95">
      <w:pPr>
        <w:tabs>
          <w:tab w:val="left" w:pos="960"/>
          <w:tab w:val="left" w:pos="4500"/>
          <w:tab w:val="left" w:pos="5660"/>
        </w:tabs>
        <w:ind w:left="142" w:right="-35"/>
        <w:jc w:val="right"/>
        <w:rPr>
          <w:rFonts w:ascii="Times New Roman" w:hAnsi="Times New Roman"/>
        </w:rPr>
      </w:pPr>
    </w:p>
    <w:p w:rsidR="009B5D95" w:rsidRPr="00C729EC" w:rsidRDefault="009B5D95" w:rsidP="009B5D95">
      <w:pPr>
        <w:tabs>
          <w:tab w:val="left" w:pos="960"/>
          <w:tab w:val="left" w:pos="4500"/>
          <w:tab w:val="left" w:pos="5660"/>
        </w:tabs>
        <w:ind w:left="142" w:right="-35"/>
        <w:jc w:val="right"/>
        <w:rPr>
          <w:rFonts w:ascii="Times New Roman" w:hAnsi="Times New Roman"/>
        </w:rPr>
      </w:pPr>
      <w:proofErr w:type="gramStart"/>
      <w:r w:rsidRPr="00C729EC">
        <w:rPr>
          <w:rFonts w:ascii="Times New Roman" w:hAnsi="Times New Roman"/>
        </w:rPr>
        <w:t>Au membres</w:t>
      </w:r>
      <w:proofErr w:type="gramEnd"/>
      <w:r w:rsidRPr="00C729EC">
        <w:rPr>
          <w:rFonts w:ascii="Times New Roman" w:hAnsi="Times New Roman"/>
        </w:rPr>
        <w:t xml:space="preserve"> de </w:t>
      </w:r>
      <w:smartTag w:uri="urn:schemas-microsoft-com:office:smarttags" w:element="PersonName">
        <w:smartTagPr>
          <w:attr w:name="ProductID" w:val="la Commission"/>
        </w:smartTagPr>
        <w:r w:rsidRPr="00C729EC">
          <w:rPr>
            <w:rFonts w:ascii="Times New Roman" w:hAnsi="Times New Roman"/>
          </w:rPr>
          <w:t>la Commission</w:t>
        </w:r>
      </w:smartTag>
      <w:r w:rsidRPr="00C729EC">
        <w:rPr>
          <w:rFonts w:ascii="Times New Roman" w:hAnsi="Times New Roman"/>
        </w:rPr>
        <w:t xml:space="preserve"> de Concertation</w:t>
      </w:r>
    </w:p>
    <w:p w:rsidR="009B5D95" w:rsidRPr="00C729EC" w:rsidRDefault="009B5D95" w:rsidP="009B5D95">
      <w:pPr>
        <w:tabs>
          <w:tab w:val="left" w:pos="960"/>
          <w:tab w:val="left" w:pos="4500"/>
          <w:tab w:val="left" w:pos="5660"/>
        </w:tabs>
        <w:ind w:left="142" w:right="-35"/>
        <w:jc w:val="right"/>
        <w:rPr>
          <w:rFonts w:ascii="Times New Roman" w:hAnsi="Times New Roman"/>
        </w:rPr>
      </w:pPr>
      <w:r>
        <w:rPr>
          <w:rFonts w:ascii="Times New Roman" w:hAnsi="Times New Roman"/>
          <w:noProof/>
          <w:lang w:val="en-US" w:eastAsia="en-US"/>
        </w:rPr>
        <w:drawing>
          <wp:anchor distT="0" distB="0" distL="114300" distR="114300" simplePos="0" relativeHeight="251660288" behindDoc="0" locked="0" layoutInCell="1" allowOverlap="1">
            <wp:simplePos x="0" y="0"/>
            <wp:positionH relativeFrom="column">
              <wp:posOffset>-603250</wp:posOffset>
            </wp:positionH>
            <wp:positionV relativeFrom="paragraph">
              <wp:posOffset>-568325</wp:posOffset>
            </wp:positionV>
            <wp:extent cx="2234565" cy="2232660"/>
            <wp:effectExtent l="19050" t="0" r="0" b="0"/>
            <wp:wrapNone/>
            <wp:docPr id="2" name="Image 2" descr="Logo Comités de Quar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ités de Quartiers"/>
                    <pic:cNvPicPr>
                      <a:picLocks noChangeAspect="1" noChangeArrowheads="1"/>
                    </pic:cNvPicPr>
                  </pic:nvPicPr>
                  <pic:blipFill>
                    <a:blip r:embed="rId5" cstate="print"/>
                    <a:srcRect/>
                    <a:stretch>
                      <a:fillRect/>
                    </a:stretch>
                  </pic:blipFill>
                  <pic:spPr bwMode="auto">
                    <a:xfrm>
                      <a:off x="0" y="0"/>
                      <a:ext cx="2234565" cy="2232660"/>
                    </a:xfrm>
                    <a:prstGeom prst="rect">
                      <a:avLst/>
                    </a:prstGeom>
                    <a:noFill/>
                    <a:ln w="9525">
                      <a:noFill/>
                      <a:miter lim="800000"/>
                      <a:headEnd/>
                      <a:tailEnd/>
                    </a:ln>
                  </pic:spPr>
                </pic:pic>
              </a:graphicData>
            </a:graphic>
          </wp:anchor>
        </w:drawing>
      </w:r>
      <w:r>
        <w:rPr>
          <w:rFonts w:ascii="Times New Roman" w:hAnsi="Times New Roman"/>
        </w:rPr>
        <w:t>Hôtel Communal de Woluwe-</w:t>
      </w:r>
      <w:r w:rsidRPr="00C729EC">
        <w:rPr>
          <w:rFonts w:ascii="Times New Roman" w:hAnsi="Times New Roman"/>
        </w:rPr>
        <w:t>Saint</w:t>
      </w:r>
      <w:r>
        <w:rPr>
          <w:rFonts w:ascii="Times New Roman" w:hAnsi="Times New Roman"/>
        </w:rPr>
        <w:t>-</w:t>
      </w:r>
      <w:r w:rsidRPr="00C729EC">
        <w:rPr>
          <w:rFonts w:ascii="Times New Roman" w:hAnsi="Times New Roman"/>
        </w:rPr>
        <w:t>Lambert</w:t>
      </w:r>
    </w:p>
    <w:p w:rsidR="009B5D95" w:rsidRPr="00C729EC" w:rsidRDefault="009B5D95" w:rsidP="009B5D95">
      <w:pPr>
        <w:tabs>
          <w:tab w:val="left" w:pos="960"/>
          <w:tab w:val="left" w:pos="4500"/>
          <w:tab w:val="left" w:pos="5660"/>
        </w:tabs>
        <w:ind w:left="142" w:right="-35"/>
        <w:jc w:val="right"/>
        <w:rPr>
          <w:rFonts w:ascii="Times New Roman" w:hAnsi="Times New Roman"/>
        </w:rPr>
      </w:pPr>
      <w:r>
        <w:rPr>
          <w:rFonts w:ascii="Times New Roman" w:hAnsi="Times New Roman"/>
        </w:rPr>
        <w:t xml:space="preserve">Avenue Paul </w:t>
      </w:r>
      <w:proofErr w:type="spellStart"/>
      <w:r>
        <w:rPr>
          <w:rFonts w:ascii="Times New Roman" w:hAnsi="Times New Roman"/>
        </w:rPr>
        <w:t>Hymans</w:t>
      </w:r>
      <w:proofErr w:type="spellEnd"/>
      <w:r>
        <w:rPr>
          <w:rFonts w:ascii="Times New Roman" w:hAnsi="Times New Roman"/>
        </w:rPr>
        <w:t>, 2</w:t>
      </w:r>
    </w:p>
    <w:p w:rsidR="009B5D95" w:rsidRPr="00C729EC" w:rsidRDefault="009B5D95" w:rsidP="009B5D95">
      <w:pPr>
        <w:tabs>
          <w:tab w:val="left" w:pos="960"/>
          <w:tab w:val="left" w:pos="4500"/>
          <w:tab w:val="left" w:pos="5660"/>
        </w:tabs>
        <w:ind w:left="142" w:right="-35"/>
        <w:jc w:val="right"/>
        <w:rPr>
          <w:rFonts w:ascii="Times New Roman" w:hAnsi="Times New Roman"/>
        </w:rPr>
      </w:pPr>
    </w:p>
    <w:p w:rsidR="009B5D95" w:rsidRPr="00C729EC" w:rsidRDefault="009B5D95" w:rsidP="009B5D95">
      <w:pPr>
        <w:tabs>
          <w:tab w:val="left" w:pos="960"/>
          <w:tab w:val="left" w:pos="4500"/>
          <w:tab w:val="left" w:pos="5660"/>
        </w:tabs>
        <w:ind w:left="142" w:right="-35"/>
        <w:jc w:val="right"/>
        <w:rPr>
          <w:rFonts w:ascii="Times New Roman" w:hAnsi="Times New Roman"/>
        </w:rPr>
      </w:pPr>
      <w:r w:rsidRPr="00C729EC">
        <w:rPr>
          <w:rFonts w:ascii="Times New Roman" w:hAnsi="Times New Roman"/>
        </w:rPr>
        <w:t xml:space="preserve">1200 Bruxelles               </w:t>
      </w:r>
    </w:p>
    <w:p w:rsidR="009B5D95" w:rsidRPr="00C729EC" w:rsidRDefault="009B5D95" w:rsidP="009B5D95">
      <w:pPr>
        <w:tabs>
          <w:tab w:val="left" w:pos="960"/>
          <w:tab w:val="left" w:pos="4500"/>
          <w:tab w:val="left" w:pos="5660"/>
        </w:tabs>
        <w:ind w:right="-121"/>
        <w:rPr>
          <w:rFonts w:ascii="Times New Roman" w:hAnsi="Times New Roman"/>
        </w:rPr>
      </w:pPr>
    </w:p>
    <w:p w:rsidR="009B5D95" w:rsidRPr="00C729EC" w:rsidRDefault="009B5D95" w:rsidP="009B5D95">
      <w:pPr>
        <w:tabs>
          <w:tab w:val="left" w:pos="960"/>
          <w:tab w:val="left" w:pos="4500"/>
          <w:tab w:val="left" w:pos="5660"/>
        </w:tabs>
        <w:ind w:left="142" w:right="-121"/>
        <w:jc w:val="right"/>
        <w:rPr>
          <w:rFonts w:ascii="Times New Roman" w:hAnsi="Times New Roman"/>
        </w:rPr>
      </w:pPr>
    </w:p>
    <w:p w:rsidR="009B5D95" w:rsidRPr="00C729EC" w:rsidRDefault="009B5D95" w:rsidP="009B5D95">
      <w:pPr>
        <w:tabs>
          <w:tab w:val="left" w:pos="960"/>
          <w:tab w:val="left" w:pos="4500"/>
          <w:tab w:val="left" w:pos="5660"/>
        </w:tabs>
        <w:ind w:left="142" w:right="-121"/>
        <w:jc w:val="right"/>
        <w:rPr>
          <w:rFonts w:ascii="Times New Roman" w:hAnsi="Times New Roman"/>
        </w:rPr>
      </w:pPr>
      <w:r>
        <w:rPr>
          <w:rFonts w:ascii="Times New Roman" w:hAnsi="Times New Roman"/>
        </w:rPr>
        <w:t>Bruxelles, le 19 octobre 2012</w:t>
      </w: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pStyle w:val="En-tte"/>
        <w:tabs>
          <w:tab w:val="clear" w:pos="4819"/>
          <w:tab w:val="clear" w:pos="9071"/>
          <w:tab w:val="left" w:pos="7000"/>
        </w:tabs>
        <w:rPr>
          <w:rFonts w:ascii="Times New Roman" w:hAnsi="Times New Roman"/>
        </w:rPr>
      </w:pPr>
    </w:p>
    <w:p w:rsidR="009B5D95" w:rsidRPr="00BD18BB" w:rsidRDefault="009B5D95" w:rsidP="009B5D95">
      <w:pPr>
        <w:pStyle w:val="En-tte"/>
        <w:tabs>
          <w:tab w:val="clear" w:pos="4819"/>
          <w:tab w:val="clear" w:pos="9071"/>
        </w:tabs>
        <w:ind w:right="-121"/>
        <w:jc w:val="right"/>
        <w:rPr>
          <w:rFonts w:ascii="Times New Roman" w:hAnsi="Times New Roman"/>
        </w:rPr>
      </w:pPr>
    </w:p>
    <w:p w:rsidR="00444B26" w:rsidRDefault="00444B26" w:rsidP="009B5D95">
      <w:pPr>
        <w:rPr>
          <w:rFonts w:ascii="Times New Roman" w:hAnsi="Times New Roman"/>
        </w:rPr>
      </w:pPr>
    </w:p>
    <w:p w:rsidR="00444B26" w:rsidRDefault="00444B26" w:rsidP="009B5D95">
      <w:pPr>
        <w:rPr>
          <w:rFonts w:ascii="Times New Roman" w:hAnsi="Times New Roman"/>
        </w:rPr>
      </w:pPr>
    </w:p>
    <w:p w:rsidR="009B5D95" w:rsidRPr="00BD18BB" w:rsidRDefault="009B5D95" w:rsidP="009B5D95">
      <w:pPr>
        <w:rPr>
          <w:rFonts w:ascii="Times New Roman" w:hAnsi="Times New Roman"/>
        </w:rPr>
      </w:pPr>
      <w:r w:rsidRPr="00BD18BB">
        <w:rPr>
          <w:rFonts w:ascii="Times New Roman" w:hAnsi="Times New Roman"/>
        </w:rPr>
        <w:t>Madame, Monsieur,</w:t>
      </w:r>
    </w:p>
    <w:p w:rsidR="009B5D95" w:rsidRPr="00BD18BB" w:rsidRDefault="009B5D95" w:rsidP="009B5D95">
      <w:pPr>
        <w:rPr>
          <w:rFonts w:ascii="Times New Roman" w:hAnsi="Times New Roman"/>
        </w:rPr>
      </w:pPr>
    </w:p>
    <w:p w:rsidR="009B5D95" w:rsidRPr="00BD18BB" w:rsidRDefault="009B5D95" w:rsidP="009B5D95">
      <w:pPr>
        <w:rPr>
          <w:rFonts w:ascii="Times New Roman" w:hAnsi="Times New Roman"/>
          <w:u w:val="single"/>
        </w:rPr>
      </w:pPr>
    </w:p>
    <w:p w:rsidR="009B5D95" w:rsidRPr="00BD18BB" w:rsidRDefault="009B5D95" w:rsidP="009B5D95">
      <w:pPr>
        <w:rPr>
          <w:rFonts w:ascii="Times New Roman" w:hAnsi="Times New Roman"/>
          <w:u w:val="single"/>
        </w:rPr>
      </w:pPr>
    </w:p>
    <w:p w:rsidR="009B5D95" w:rsidRPr="00BD18BB" w:rsidRDefault="009B5D95" w:rsidP="009B5D95">
      <w:pPr>
        <w:rPr>
          <w:rFonts w:ascii="Times New Roman" w:hAnsi="Times New Roman"/>
          <w:u w:val="single"/>
        </w:rPr>
      </w:pPr>
      <w:r w:rsidRPr="00BD18BB">
        <w:rPr>
          <w:rFonts w:ascii="Times New Roman" w:hAnsi="Times New Roman"/>
          <w:u w:val="single"/>
        </w:rPr>
        <w:t xml:space="preserve">Concerne : </w:t>
      </w:r>
      <w:r>
        <w:rPr>
          <w:rFonts w:ascii="Times New Roman" w:hAnsi="Times New Roman"/>
          <w:u w:val="single"/>
        </w:rPr>
        <w:t>demande de permis d’urbanisme : régularisation : 84 avenue Lambeau</w:t>
      </w:r>
    </w:p>
    <w:p w:rsidR="009B5D95" w:rsidRPr="00BD18BB" w:rsidRDefault="009B5D95" w:rsidP="009B5D95">
      <w:pPr>
        <w:rPr>
          <w:rFonts w:ascii="Times New Roman" w:hAnsi="Times New Roman"/>
        </w:rPr>
      </w:pPr>
    </w:p>
    <w:p w:rsidR="009B5D95" w:rsidRDefault="009B5D95" w:rsidP="009B5D95">
      <w:pPr>
        <w:ind w:right="-108"/>
        <w:rPr>
          <w:rFonts w:ascii="Times New Roman" w:hAnsi="Times New Roman"/>
        </w:rPr>
      </w:pPr>
      <w:r w:rsidRPr="00BD18BB">
        <w:rPr>
          <w:rFonts w:ascii="Times New Roman" w:hAnsi="Times New Roman"/>
        </w:rPr>
        <w:t>N</w:t>
      </w:r>
      <w:r>
        <w:rPr>
          <w:rFonts w:ascii="Times New Roman" w:hAnsi="Times New Roman"/>
        </w:rPr>
        <w:t>ous avons pris connaissance de la demande de permis d’urbanisme de régularisation pour la transformation du jardinet de façade en emplacement de stationnement sur toute la surface de la zone de recul.</w:t>
      </w:r>
    </w:p>
    <w:p w:rsidR="009B5D95" w:rsidRDefault="009B5D95" w:rsidP="009B5D95">
      <w:pPr>
        <w:ind w:right="-108"/>
        <w:rPr>
          <w:rFonts w:ascii="Times New Roman" w:hAnsi="Times New Roman"/>
        </w:rPr>
      </w:pPr>
    </w:p>
    <w:p w:rsidR="009B5D95" w:rsidRDefault="009B5D95" w:rsidP="009B5D95">
      <w:pPr>
        <w:ind w:right="-108"/>
        <w:rPr>
          <w:rFonts w:ascii="Times New Roman" w:hAnsi="Times New Roman"/>
        </w:rPr>
      </w:pPr>
      <w:r>
        <w:rPr>
          <w:rFonts w:ascii="Times New Roman" w:hAnsi="Times New Roman"/>
        </w:rPr>
        <w:t xml:space="preserve">Nous tenons à réitérer la position du comité de quartier en la matière.  </w:t>
      </w:r>
    </w:p>
    <w:p w:rsidR="00A91127" w:rsidRDefault="00A91127" w:rsidP="009B5D95">
      <w:pPr>
        <w:ind w:right="-108"/>
        <w:rPr>
          <w:rFonts w:ascii="Times New Roman" w:hAnsi="Times New Roman"/>
        </w:rPr>
      </w:pPr>
    </w:p>
    <w:p w:rsidR="00A91127" w:rsidRDefault="00A91127" w:rsidP="00A91127">
      <w:pPr>
        <w:pStyle w:val="Paragraphedeliste"/>
        <w:numPr>
          <w:ilvl w:val="0"/>
          <w:numId w:val="1"/>
        </w:numPr>
        <w:ind w:right="-108"/>
        <w:rPr>
          <w:rFonts w:ascii="Times New Roman" w:hAnsi="Times New Roman"/>
        </w:rPr>
      </w:pPr>
      <w:r w:rsidRPr="00A91127">
        <w:rPr>
          <w:rFonts w:ascii="Times New Roman" w:hAnsi="Times New Roman"/>
        </w:rPr>
        <w:t>Les jardinets de façade ont une réelle valeur patrimoniale tels les murets et ferronneries comme les grilles ouvragées qui clôturent ces zones, sans oublier la mise en relief des élém</w:t>
      </w:r>
      <w:r>
        <w:rPr>
          <w:rFonts w:ascii="Times New Roman" w:hAnsi="Times New Roman"/>
        </w:rPr>
        <w:t>ents architecturaux des façades ;</w:t>
      </w:r>
    </w:p>
    <w:p w:rsidR="00A91127" w:rsidRDefault="00A91127" w:rsidP="00A91127">
      <w:pPr>
        <w:pStyle w:val="Paragraphedeliste"/>
        <w:numPr>
          <w:ilvl w:val="0"/>
          <w:numId w:val="1"/>
        </w:numPr>
        <w:ind w:right="-108"/>
        <w:rPr>
          <w:rFonts w:ascii="Times New Roman" w:hAnsi="Times New Roman"/>
        </w:rPr>
      </w:pPr>
      <w:r>
        <w:rPr>
          <w:rFonts w:ascii="Times New Roman" w:hAnsi="Times New Roman"/>
        </w:rPr>
        <w:t>Ils ont une valeur esthétique car ils mettent en valeur les façades des avenues de Woluwe et leur enfilade crée un ensemble de qualité.  Les avenues paraissent plus larges et donc plus lumineuses ce qui contribue au verdoiement des quartiers densément urbanisés ;</w:t>
      </w:r>
    </w:p>
    <w:p w:rsidR="00A91127" w:rsidRDefault="00A91127" w:rsidP="00A91127">
      <w:pPr>
        <w:pStyle w:val="Paragraphedeliste"/>
        <w:numPr>
          <w:ilvl w:val="0"/>
          <w:numId w:val="1"/>
        </w:numPr>
        <w:ind w:right="-108"/>
        <w:rPr>
          <w:rFonts w:ascii="Times New Roman" w:hAnsi="Times New Roman"/>
        </w:rPr>
      </w:pPr>
      <w:r>
        <w:rPr>
          <w:rFonts w:ascii="Times New Roman" w:hAnsi="Times New Roman"/>
        </w:rPr>
        <w:t>Ils ont également un rôle environnemental non négligeable par la richesse biologique de ces zones ; n’oublions pas non plus que la perméabilité de ces zones permet de diminuer les risques d’inondation à l’inverse d’une rue où tous les jardinets imperméabilisés renvoient sur la voirie de grandes quantités d’eau en cas de fortes pluies.</w:t>
      </w:r>
    </w:p>
    <w:p w:rsidR="00A91127" w:rsidRDefault="00A91127" w:rsidP="00A91127">
      <w:pPr>
        <w:ind w:right="-108"/>
        <w:rPr>
          <w:rFonts w:ascii="Times New Roman" w:hAnsi="Times New Roman"/>
        </w:rPr>
      </w:pPr>
    </w:p>
    <w:p w:rsidR="00A91127" w:rsidRDefault="00A91127" w:rsidP="00A91127">
      <w:pPr>
        <w:ind w:right="-108"/>
        <w:rPr>
          <w:rFonts w:ascii="Times New Roman" w:hAnsi="Times New Roman"/>
        </w:rPr>
      </w:pPr>
      <w:r>
        <w:rPr>
          <w:rFonts w:ascii="Times New Roman" w:hAnsi="Times New Roman"/>
        </w:rPr>
        <w:t>En outre, transformer le jardinet de façade en zone de parking revient à s’approprier l’espace public.</w:t>
      </w:r>
    </w:p>
    <w:p w:rsidR="00A91127" w:rsidRDefault="00A91127" w:rsidP="00A91127">
      <w:pPr>
        <w:ind w:right="-108"/>
        <w:rPr>
          <w:rFonts w:ascii="Times New Roman" w:hAnsi="Times New Roman"/>
        </w:rPr>
      </w:pPr>
    </w:p>
    <w:p w:rsidR="00A91127" w:rsidRDefault="00A91127" w:rsidP="00A91127">
      <w:pPr>
        <w:ind w:right="-108"/>
        <w:rPr>
          <w:rFonts w:ascii="Times New Roman" w:hAnsi="Times New Roman"/>
        </w:rPr>
      </w:pPr>
      <w:r>
        <w:rPr>
          <w:rFonts w:ascii="Times New Roman" w:hAnsi="Times New Roman"/>
        </w:rPr>
        <w:t xml:space="preserve">Par ailleurs, nous réfutons l’argumentation du demandeur qui </w:t>
      </w:r>
      <w:r w:rsidR="00B445CC">
        <w:rPr>
          <w:rFonts w:ascii="Times New Roman" w:hAnsi="Times New Roman"/>
        </w:rPr>
        <w:t>affirme que 95 % des zones de recul des immeubles de l’avenue sont aménagées soit en aire de stationnement, soit en garage.</w:t>
      </w:r>
    </w:p>
    <w:p w:rsidR="00B445CC" w:rsidRDefault="00B445CC" w:rsidP="00A91127">
      <w:pPr>
        <w:ind w:right="-108"/>
        <w:rPr>
          <w:rFonts w:ascii="Times New Roman" w:hAnsi="Times New Roman"/>
        </w:rPr>
      </w:pPr>
      <w:r>
        <w:rPr>
          <w:rFonts w:ascii="Times New Roman" w:hAnsi="Times New Roman"/>
        </w:rPr>
        <w:t>Selon le relevé effectué, on dénombre 96 immeubles avec garage</w:t>
      </w:r>
      <w:r w:rsidR="00F763C9">
        <w:rPr>
          <w:rFonts w:ascii="Times New Roman" w:hAnsi="Times New Roman"/>
        </w:rPr>
        <w:t>, 26 immeubles avec jardinets de</w:t>
      </w:r>
      <w:r>
        <w:rPr>
          <w:rFonts w:ascii="Times New Roman" w:hAnsi="Times New Roman"/>
        </w:rPr>
        <w:t xml:space="preserve"> façade et 9 immeubles dont le jardinet a été transformé en zone de stationnement.  Il est à noter en outre que les garages sont autorisés moyennant l’obtention d’un permis d’urbanisme en bonne et due forme.  Par contre, la réglementation urbanistique tant régionale que communale interdit formellement la transformation des jardinets de façade en aire de stationnement privé.</w:t>
      </w:r>
    </w:p>
    <w:p w:rsidR="00C46255" w:rsidRDefault="00C46255"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444B26" w:rsidRDefault="00444B26" w:rsidP="00A91127">
      <w:pPr>
        <w:ind w:right="-108"/>
        <w:rPr>
          <w:rFonts w:ascii="Times New Roman" w:hAnsi="Times New Roman"/>
        </w:rPr>
      </w:pPr>
    </w:p>
    <w:p w:rsidR="00C46255" w:rsidRDefault="00C46255" w:rsidP="00A91127">
      <w:pPr>
        <w:ind w:right="-108"/>
        <w:rPr>
          <w:rFonts w:ascii="Times New Roman" w:hAnsi="Times New Roman"/>
        </w:rPr>
      </w:pPr>
      <w:r>
        <w:rPr>
          <w:rFonts w:ascii="Times New Roman" w:hAnsi="Times New Roman"/>
        </w:rPr>
        <w:t xml:space="preserve">Nous demandons par conséquent la remise en </w:t>
      </w:r>
      <w:proofErr w:type="spellStart"/>
      <w:r>
        <w:rPr>
          <w:rFonts w:ascii="Times New Roman" w:hAnsi="Times New Roman"/>
        </w:rPr>
        <w:t>pristin</w:t>
      </w:r>
      <w:proofErr w:type="spellEnd"/>
      <w:r>
        <w:rPr>
          <w:rFonts w:ascii="Times New Roman" w:hAnsi="Times New Roman"/>
        </w:rPr>
        <w:t xml:space="preserve"> état et insistons une nouvelle fois sur le risque de voir se multiplier ces aménagements illégaux</w:t>
      </w:r>
      <w:r w:rsidR="00F763C9">
        <w:rPr>
          <w:rFonts w:ascii="Times New Roman" w:hAnsi="Times New Roman"/>
        </w:rPr>
        <w:t xml:space="preserve"> et ce a fortiori, dans ce cas, puisqu’il s’agit d’un aménagement récent qui date d’octobre 2010 pour lequel des riverains déjà s’étaient inquiétés et avaient questionné le service urbanisme.</w:t>
      </w:r>
      <w:r>
        <w:rPr>
          <w:rFonts w:ascii="Times New Roman" w:hAnsi="Times New Roman"/>
        </w:rPr>
        <w:t xml:space="preserve"> </w:t>
      </w:r>
      <w:r w:rsidR="00444B26">
        <w:rPr>
          <w:rFonts w:ascii="Times New Roman" w:hAnsi="Times New Roman"/>
        </w:rPr>
        <w:t>Dans ce cas, le fait de la preuve de l’infraction à fournir par la Commune, n’est pas</w:t>
      </w:r>
      <w:r w:rsidR="00311431">
        <w:rPr>
          <w:rFonts w:ascii="Times New Roman" w:hAnsi="Times New Roman"/>
        </w:rPr>
        <w:t xml:space="preserve"> un obstacle puisqu’il s’agit d’un aménagement tout récent.</w:t>
      </w:r>
      <w:r w:rsidR="00444B26">
        <w:rPr>
          <w:rFonts w:ascii="Times New Roman" w:hAnsi="Times New Roman"/>
        </w:rPr>
        <w:t xml:space="preserve"> </w:t>
      </w:r>
    </w:p>
    <w:p w:rsidR="00B445CC" w:rsidRPr="00B445CC" w:rsidRDefault="00B445CC" w:rsidP="00B445CC">
      <w:pPr>
        <w:pStyle w:val="Paragraphedeliste"/>
        <w:ind w:right="-108"/>
        <w:rPr>
          <w:rFonts w:ascii="Times New Roman" w:hAnsi="Times New Roman"/>
        </w:rPr>
      </w:pPr>
      <w:r>
        <w:rPr>
          <w:rFonts w:ascii="Times New Roman" w:hAnsi="Times New Roman"/>
        </w:rPr>
        <w:t xml:space="preserve"> </w:t>
      </w:r>
    </w:p>
    <w:p w:rsidR="009B5D95" w:rsidRDefault="00F763C9" w:rsidP="009B5D95">
      <w:pPr>
        <w:ind w:right="-108"/>
        <w:rPr>
          <w:rFonts w:ascii="Times New Roman" w:hAnsi="Times New Roman"/>
        </w:rPr>
      </w:pPr>
      <w:r>
        <w:rPr>
          <w:rFonts w:ascii="Times New Roman" w:hAnsi="Times New Roman"/>
        </w:rPr>
        <w:t>Nous souhaitons être entendu</w:t>
      </w:r>
      <w:r w:rsidR="009B5D95">
        <w:rPr>
          <w:rFonts w:ascii="Times New Roman" w:hAnsi="Times New Roman"/>
        </w:rPr>
        <w:t xml:space="preserve">s lors de la commission </w:t>
      </w:r>
      <w:r>
        <w:rPr>
          <w:rFonts w:ascii="Times New Roman" w:hAnsi="Times New Roman"/>
        </w:rPr>
        <w:t>de concertation qui se réu</w:t>
      </w:r>
      <w:r w:rsidR="00444B26">
        <w:rPr>
          <w:rFonts w:ascii="Times New Roman" w:hAnsi="Times New Roman"/>
        </w:rPr>
        <w:t>nira à ce sujet.</w:t>
      </w:r>
      <w:r w:rsidR="009B5D95">
        <w:rPr>
          <w:rFonts w:ascii="Times New Roman" w:hAnsi="Times New Roman"/>
        </w:rPr>
        <w:t xml:space="preserve"> </w:t>
      </w:r>
    </w:p>
    <w:p w:rsidR="009B5D95" w:rsidRDefault="009B5D95" w:rsidP="009B5D95">
      <w:pPr>
        <w:ind w:right="-108"/>
        <w:rPr>
          <w:rFonts w:ascii="Times New Roman" w:hAnsi="Times New Roman"/>
        </w:rPr>
      </w:pPr>
      <w:r>
        <w:rPr>
          <w:rFonts w:ascii="Times New Roman" w:hAnsi="Times New Roman"/>
        </w:rPr>
        <w:t xml:space="preserve">  </w:t>
      </w:r>
    </w:p>
    <w:p w:rsidR="009B5D95" w:rsidRDefault="009B5D95" w:rsidP="009B5D95">
      <w:pPr>
        <w:autoSpaceDE w:val="0"/>
        <w:autoSpaceDN w:val="0"/>
        <w:adjustRightInd w:val="0"/>
        <w:rPr>
          <w:rFonts w:ascii="Arial" w:eastAsiaTheme="minorHAnsi" w:hAnsi="Arial" w:cs="Arial"/>
          <w:sz w:val="16"/>
          <w:szCs w:val="16"/>
          <w:lang w:val="fr-BE" w:eastAsia="en-US"/>
        </w:rPr>
      </w:pPr>
    </w:p>
    <w:p w:rsidR="009B5D95" w:rsidRPr="00BD18BB" w:rsidRDefault="009B5D95" w:rsidP="009B5D95">
      <w:pPr>
        <w:ind w:right="-108"/>
        <w:rPr>
          <w:rFonts w:ascii="Times New Roman" w:hAnsi="Times New Roman"/>
          <w:bCs/>
          <w:iCs/>
          <w:lang w:val="fr-BE"/>
        </w:rPr>
      </w:pPr>
      <w:r w:rsidRPr="00BD18BB">
        <w:rPr>
          <w:rFonts w:ascii="Times New Roman" w:hAnsi="Times New Roman"/>
          <w:bCs/>
          <w:iCs/>
          <w:lang w:val="fr-BE"/>
        </w:rPr>
        <w:t>Nous vous prions d’agréer, Madame, Monsieur nos salutations distinguées.</w:t>
      </w:r>
    </w:p>
    <w:p w:rsidR="009B5D95" w:rsidRPr="00BD18BB" w:rsidRDefault="009B5D95" w:rsidP="009B5D95">
      <w:pPr>
        <w:ind w:right="-108"/>
        <w:rPr>
          <w:rFonts w:ascii="Times New Roman" w:hAnsi="Times New Roman"/>
          <w:bCs/>
          <w:iCs/>
          <w:lang w:val="fr-BE"/>
        </w:rPr>
      </w:pPr>
    </w:p>
    <w:p w:rsidR="009B5D95" w:rsidRPr="00BD18BB" w:rsidRDefault="009B5D95" w:rsidP="009B5D95">
      <w:pPr>
        <w:ind w:right="-108"/>
        <w:rPr>
          <w:rFonts w:ascii="Times New Roman" w:hAnsi="Times New Roman"/>
          <w:bCs/>
          <w:iCs/>
          <w:lang w:val="fr-BE"/>
        </w:rPr>
      </w:pPr>
      <w:r w:rsidRPr="00BD18BB">
        <w:rPr>
          <w:rFonts w:ascii="Times New Roman" w:hAnsi="Times New Roman"/>
          <w:bCs/>
          <w:iCs/>
          <w:lang w:val="fr-BE"/>
        </w:rPr>
        <w:t xml:space="preserve"> </w:t>
      </w:r>
    </w:p>
    <w:p w:rsidR="009B5D95" w:rsidRPr="00BD18BB" w:rsidRDefault="009B5D95" w:rsidP="009B5D95">
      <w:pPr>
        <w:ind w:right="-108"/>
        <w:rPr>
          <w:rFonts w:ascii="Times New Roman" w:hAnsi="Times New Roman"/>
          <w:bCs/>
          <w:iCs/>
          <w:lang w:val="fr-BE"/>
        </w:rPr>
      </w:pPr>
    </w:p>
    <w:p w:rsidR="009B5D95" w:rsidRPr="00BD18BB" w:rsidRDefault="009B5D95" w:rsidP="00444B26">
      <w:pPr>
        <w:ind w:left="4248" w:firstLine="708"/>
        <w:rPr>
          <w:rFonts w:ascii="Times New Roman" w:hAnsi="Times New Roman"/>
        </w:rPr>
      </w:pPr>
      <w:r w:rsidRPr="00BD18BB">
        <w:rPr>
          <w:rFonts w:ascii="Times New Roman" w:hAnsi="Times New Roman"/>
        </w:rPr>
        <w:t>Pour le comité de quarti</w:t>
      </w:r>
      <w:r w:rsidR="00444B26">
        <w:rPr>
          <w:rFonts w:ascii="Times New Roman" w:hAnsi="Times New Roman"/>
        </w:rPr>
        <w:t>er</w:t>
      </w:r>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p>
    <w:p w:rsidR="009B5D95" w:rsidRPr="00BD18BB" w:rsidRDefault="009B5D95" w:rsidP="00444B26">
      <w:pPr>
        <w:ind w:left="4248" w:firstLine="708"/>
        <w:rPr>
          <w:rFonts w:ascii="Times New Roman" w:hAnsi="Times New Roman"/>
        </w:rPr>
      </w:pPr>
      <w:proofErr w:type="spellStart"/>
      <w:r w:rsidRPr="00BD18BB">
        <w:rPr>
          <w:rFonts w:ascii="Times New Roman" w:hAnsi="Times New Roman"/>
        </w:rPr>
        <w:t>Prekelinden</w:t>
      </w:r>
      <w:proofErr w:type="spellEnd"/>
      <w:r w:rsidRPr="00BD18BB">
        <w:rPr>
          <w:rFonts w:ascii="Times New Roman" w:hAnsi="Times New Roman"/>
        </w:rPr>
        <w:t>/Boi</w:t>
      </w:r>
      <w:r w:rsidR="00444B26">
        <w:rPr>
          <w:rFonts w:ascii="Times New Roman" w:hAnsi="Times New Roman"/>
        </w:rPr>
        <w:t xml:space="preserve">s de </w:t>
      </w:r>
      <w:proofErr w:type="spellStart"/>
      <w:r w:rsidR="00444B26">
        <w:rPr>
          <w:rFonts w:ascii="Times New Roman" w:hAnsi="Times New Roman"/>
        </w:rPr>
        <w:t>Linthout</w:t>
      </w:r>
      <w:proofErr w:type="spellEnd"/>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p>
    <w:p w:rsidR="009B5D95" w:rsidRPr="00BD18BB" w:rsidRDefault="009B5D95" w:rsidP="009B5D95">
      <w:pPr>
        <w:rPr>
          <w:rFonts w:ascii="Times New Roman" w:hAnsi="Times New Roman"/>
        </w:rPr>
      </w:pPr>
    </w:p>
    <w:p w:rsidR="009B5D95" w:rsidRPr="00BD18BB" w:rsidRDefault="009B5D95" w:rsidP="009B5D95">
      <w:pPr>
        <w:rPr>
          <w:rFonts w:ascii="Times New Roman" w:hAnsi="Times New Roman"/>
        </w:rPr>
      </w:pPr>
    </w:p>
    <w:p w:rsidR="009B5D95" w:rsidRDefault="00444B26" w:rsidP="00444B26">
      <w:pPr>
        <w:ind w:left="4248" w:firstLine="708"/>
        <w:rPr>
          <w:rFonts w:ascii="Times New Roman" w:hAnsi="Times New Roman"/>
        </w:rPr>
      </w:pPr>
      <w:r>
        <w:rPr>
          <w:rFonts w:ascii="Times New Roman" w:hAnsi="Times New Roman"/>
        </w:rPr>
        <w:t xml:space="preserve">Béatrix </w:t>
      </w:r>
      <w:proofErr w:type="spellStart"/>
      <w:r>
        <w:rPr>
          <w:rFonts w:ascii="Times New Roman" w:hAnsi="Times New Roman"/>
        </w:rPr>
        <w:t>Tilquin</w:t>
      </w:r>
      <w:proofErr w:type="spellEnd"/>
      <w:r>
        <w:rPr>
          <w:rFonts w:ascii="Times New Roman" w:hAnsi="Times New Roman"/>
        </w:rPr>
        <w:tab/>
      </w:r>
      <w:r>
        <w:rPr>
          <w:rFonts w:ascii="Times New Roman" w:hAnsi="Times New Roman"/>
        </w:rPr>
        <w:tab/>
      </w:r>
      <w:r>
        <w:rPr>
          <w:rFonts w:ascii="Times New Roman" w:hAnsi="Times New Roman"/>
        </w:rPr>
        <w:tab/>
      </w:r>
    </w:p>
    <w:p w:rsidR="009B5D95" w:rsidRDefault="009B5D95" w:rsidP="00444B26">
      <w:pPr>
        <w:ind w:left="4248" w:firstLine="708"/>
        <w:rPr>
          <w:rFonts w:ascii="Times New Roman" w:hAnsi="Times New Roman"/>
        </w:rPr>
      </w:pPr>
      <w:r>
        <w:rPr>
          <w:rFonts w:ascii="Times New Roman" w:hAnsi="Times New Roman"/>
        </w:rPr>
        <w:t xml:space="preserve">21 avenue </w:t>
      </w:r>
      <w:proofErr w:type="spellStart"/>
      <w:r w:rsidR="00444B26">
        <w:rPr>
          <w:rFonts w:ascii="Times New Roman" w:hAnsi="Times New Roman"/>
        </w:rPr>
        <w:t>Albertyn</w:t>
      </w:r>
      <w:proofErr w:type="spellEnd"/>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p>
    <w:p w:rsidR="009B5D95" w:rsidRDefault="009B5D95" w:rsidP="00444B26">
      <w:pPr>
        <w:ind w:left="4248" w:firstLine="708"/>
        <w:rPr>
          <w:rFonts w:ascii="Times New Roman" w:hAnsi="Times New Roman"/>
        </w:rPr>
      </w:pPr>
      <w:r>
        <w:rPr>
          <w:rFonts w:ascii="Times New Roman" w:hAnsi="Times New Roman"/>
        </w:rPr>
        <w:t>1</w:t>
      </w:r>
      <w:r w:rsidR="00444B26">
        <w:rPr>
          <w:rFonts w:ascii="Times New Roman" w:hAnsi="Times New Roman"/>
        </w:rPr>
        <w:t>200 Bruxelles</w:t>
      </w:r>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p>
    <w:p w:rsidR="000867A3" w:rsidRPr="00167E4D" w:rsidRDefault="00B47226" w:rsidP="00167E4D">
      <w:pPr>
        <w:rPr>
          <w:rFonts w:ascii="Times New Roman" w:hAnsi="Times New Roman"/>
        </w:rPr>
      </w:pPr>
      <w:r w:rsidRPr="00B47226">
        <w:rPr>
          <w:noProof/>
        </w:rPr>
        <w:pict>
          <v:line id="_x0000_s1026" style="position:absolute;z-index:251658240" from="6.6pt,-26.8pt" to="485.6pt,-26.8pt">
            <w10:wrap type="square"/>
          </v:line>
        </w:pict>
      </w:r>
    </w:p>
    <w:sectPr w:rsidR="000867A3" w:rsidRPr="00167E4D" w:rsidSect="009D4011">
      <w:pgSz w:w="11901" w:h="16840"/>
      <w:pgMar w:top="1021" w:right="1021" w:bottom="1021" w:left="1134" w:header="851" w:footer="851"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6D1"/>
    <w:multiLevelType w:val="hybridMultilevel"/>
    <w:tmpl w:val="04B86568"/>
    <w:lvl w:ilvl="0" w:tplc="A8AEA380">
      <w:start w:val="12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D95"/>
    <w:rsid w:val="000867A3"/>
    <w:rsid w:val="00167E4D"/>
    <w:rsid w:val="00311431"/>
    <w:rsid w:val="00444B26"/>
    <w:rsid w:val="0045439D"/>
    <w:rsid w:val="008B257A"/>
    <w:rsid w:val="009B5D95"/>
    <w:rsid w:val="00A91127"/>
    <w:rsid w:val="00B445CC"/>
    <w:rsid w:val="00B47226"/>
    <w:rsid w:val="00C46255"/>
    <w:rsid w:val="00F76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95"/>
    <w:pPr>
      <w:spacing w:after="0" w:line="240" w:lineRule="auto"/>
    </w:pPr>
    <w:rPr>
      <w:rFonts w:ascii="New York" w:eastAsia="Times New Roman" w:hAnsi="New York"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D95"/>
    <w:pPr>
      <w:spacing w:after="0" w:line="240" w:lineRule="auto"/>
    </w:pPr>
  </w:style>
  <w:style w:type="paragraph" w:styleId="En-tte">
    <w:name w:val="header"/>
    <w:basedOn w:val="Normal"/>
    <w:link w:val="En-tteCar"/>
    <w:rsid w:val="009B5D95"/>
    <w:pPr>
      <w:tabs>
        <w:tab w:val="center" w:pos="4819"/>
        <w:tab w:val="right" w:pos="9071"/>
      </w:tabs>
    </w:pPr>
  </w:style>
  <w:style w:type="character" w:customStyle="1" w:styleId="En-tteCar">
    <w:name w:val="En-tête Car"/>
    <w:basedOn w:val="Policepardfaut"/>
    <w:link w:val="En-tte"/>
    <w:rsid w:val="009B5D95"/>
    <w:rPr>
      <w:rFonts w:ascii="New York" w:eastAsia="Times New Roman" w:hAnsi="New York" w:cs="Times New Roman"/>
      <w:sz w:val="24"/>
      <w:szCs w:val="24"/>
      <w:lang w:val="fr-FR" w:eastAsia="fr-FR"/>
    </w:rPr>
  </w:style>
  <w:style w:type="paragraph" w:styleId="Paragraphedeliste">
    <w:name w:val="List Paragraph"/>
    <w:basedOn w:val="Normal"/>
    <w:uiPriority w:val="34"/>
    <w:qFormat/>
    <w:rsid w:val="00A91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438</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Capricorne</cp:lastModifiedBy>
  <cp:revision>3</cp:revision>
  <dcterms:created xsi:type="dcterms:W3CDTF">2012-10-18T15:39:00Z</dcterms:created>
  <dcterms:modified xsi:type="dcterms:W3CDTF">2012-10-19T11:39:00Z</dcterms:modified>
</cp:coreProperties>
</file>