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DF" w:rsidRDefault="0022536F" w:rsidP="00ED25C8">
      <w:pPr>
        <w:pStyle w:val="En-tte"/>
        <w:tabs>
          <w:tab w:val="clear" w:pos="4819"/>
          <w:tab w:val="clear" w:pos="9071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À</w:t>
      </w:r>
      <w:r w:rsidR="00B84B61" w:rsidRPr="0022536F">
        <w:rPr>
          <w:rFonts w:asciiTheme="minorHAnsi" w:hAnsiTheme="minorHAnsi" w:cs="Arial"/>
        </w:rPr>
        <w:t xml:space="preserve"> l’attention </w:t>
      </w:r>
      <w:r w:rsidR="00ED25C8">
        <w:rPr>
          <w:rFonts w:asciiTheme="minorHAnsi" w:hAnsiTheme="minorHAnsi" w:cs="Arial"/>
        </w:rPr>
        <w:t>du Collège des Bourgmestres</w:t>
      </w:r>
    </w:p>
    <w:p w:rsidR="00B84B61" w:rsidRPr="0022536F" w:rsidRDefault="00ED25C8" w:rsidP="00ED25C8">
      <w:pPr>
        <w:pStyle w:val="En-tte"/>
        <w:tabs>
          <w:tab w:val="clear" w:pos="4819"/>
          <w:tab w:val="clear" w:pos="9071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et Échevin de Schaerbeek</w:t>
      </w:r>
    </w:p>
    <w:p w:rsidR="00B84B61" w:rsidRDefault="00B84B61" w:rsidP="00B84B61">
      <w:pPr>
        <w:pStyle w:val="En-tte"/>
        <w:tabs>
          <w:tab w:val="clear" w:pos="4819"/>
          <w:tab w:val="clear" w:pos="9071"/>
        </w:tabs>
        <w:jc w:val="right"/>
        <w:rPr>
          <w:rFonts w:asciiTheme="minorHAnsi" w:hAnsiTheme="minorHAnsi" w:cs="Arial"/>
        </w:rPr>
      </w:pPr>
      <w:r w:rsidRPr="0022536F">
        <w:rPr>
          <w:rFonts w:asciiTheme="minorHAnsi" w:hAnsiTheme="minorHAnsi" w:cs="Arial"/>
        </w:rPr>
        <w:t xml:space="preserve">Hôtel </w:t>
      </w:r>
      <w:r w:rsidR="00ED25C8">
        <w:rPr>
          <w:rFonts w:asciiTheme="minorHAnsi" w:hAnsiTheme="minorHAnsi" w:cs="Arial"/>
        </w:rPr>
        <w:t>communal de Schaerbeek</w:t>
      </w:r>
    </w:p>
    <w:p w:rsidR="00ED25C8" w:rsidRPr="0022536F" w:rsidRDefault="00ED25C8" w:rsidP="00B84B61">
      <w:pPr>
        <w:pStyle w:val="En-tte"/>
        <w:tabs>
          <w:tab w:val="clear" w:pos="4819"/>
          <w:tab w:val="clear" w:pos="9071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Bureau 2.04 - Service Urbanisme</w:t>
      </w:r>
    </w:p>
    <w:p w:rsidR="00B84B61" w:rsidRPr="0022536F" w:rsidRDefault="00ED25C8" w:rsidP="00B84B61">
      <w:pPr>
        <w:pStyle w:val="En-tte"/>
        <w:tabs>
          <w:tab w:val="clear" w:pos="4819"/>
          <w:tab w:val="clear" w:pos="9071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Place Colignon, 1030 Schaerbeek</w:t>
      </w:r>
    </w:p>
    <w:p w:rsidR="00AD278A" w:rsidRPr="0022536F" w:rsidRDefault="00AD278A" w:rsidP="005C6AE3">
      <w:pPr>
        <w:tabs>
          <w:tab w:val="left" w:pos="567"/>
          <w:tab w:val="left" w:pos="4500"/>
          <w:tab w:val="left" w:pos="5660"/>
        </w:tabs>
        <w:ind w:left="567" w:right="-149"/>
        <w:jc w:val="both"/>
        <w:rPr>
          <w:rFonts w:asciiTheme="minorHAnsi" w:hAnsiTheme="minorHAnsi" w:cs="Arial"/>
        </w:rPr>
      </w:pPr>
    </w:p>
    <w:p w:rsidR="007800BE" w:rsidRPr="00ED25C8" w:rsidRDefault="00E57C0F" w:rsidP="00486B29">
      <w:pPr>
        <w:jc w:val="both"/>
        <w:rPr>
          <w:rFonts w:asciiTheme="minorHAnsi" w:hAnsiTheme="minorHAnsi" w:cs="Arial"/>
          <w:b/>
        </w:rPr>
      </w:pPr>
      <w:r w:rsidRPr="00ED25C8">
        <w:rPr>
          <w:rFonts w:asciiTheme="minorHAnsi" w:hAnsiTheme="minorHAnsi" w:cs="Arial"/>
          <w:b/>
        </w:rPr>
        <w:t xml:space="preserve">Concerne : </w:t>
      </w:r>
      <w:r w:rsidR="00C949E3" w:rsidRPr="00ED25C8">
        <w:rPr>
          <w:rFonts w:asciiTheme="minorHAnsi" w:hAnsiTheme="minorHAnsi" w:cs="Arial"/>
          <w:b/>
        </w:rPr>
        <w:t xml:space="preserve">demande </w:t>
      </w:r>
      <w:r w:rsidR="00C45083" w:rsidRPr="00ED25C8">
        <w:rPr>
          <w:rFonts w:asciiTheme="minorHAnsi" w:hAnsiTheme="minorHAnsi" w:cs="Arial"/>
          <w:b/>
        </w:rPr>
        <w:t>d’un permis d’urbanisme</w:t>
      </w:r>
      <w:r w:rsidR="00ED25C8" w:rsidRPr="00ED25C8">
        <w:rPr>
          <w:rFonts w:asciiTheme="minorHAnsi" w:hAnsiTheme="minorHAnsi" w:cs="Arial"/>
          <w:b/>
        </w:rPr>
        <w:t>N° 2017/25=018/000 - rénovations des tunnels Reyers - Meiser; Reyers - Montgomery et du boulevard Auguste Reyers.</w:t>
      </w:r>
    </w:p>
    <w:p w:rsidR="00486B29" w:rsidRPr="0022536F" w:rsidRDefault="00486B29" w:rsidP="00486B29">
      <w:pPr>
        <w:jc w:val="both"/>
        <w:rPr>
          <w:rFonts w:asciiTheme="minorHAnsi" w:hAnsiTheme="minorHAnsi" w:cs="Arial"/>
        </w:rPr>
      </w:pPr>
    </w:p>
    <w:p w:rsidR="00B84B61" w:rsidRPr="0022536F" w:rsidRDefault="00B84B61" w:rsidP="00B84B61">
      <w:pPr>
        <w:tabs>
          <w:tab w:val="left" w:pos="993"/>
          <w:tab w:val="left" w:pos="4500"/>
          <w:tab w:val="left" w:pos="5660"/>
          <w:tab w:val="left" w:pos="9498"/>
        </w:tabs>
        <w:ind w:right="49" w:firstLine="567"/>
        <w:jc w:val="both"/>
        <w:rPr>
          <w:rFonts w:asciiTheme="minorHAnsi" w:hAnsiTheme="minorHAnsi" w:cs="Arial"/>
        </w:rPr>
      </w:pPr>
      <w:r w:rsidRPr="0022536F">
        <w:rPr>
          <w:rFonts w:asciiTheme="minorHAnsi" w:hAnsiTheme="minorHAnsi" w:cs="Arial"/>
        </w:rPr>
        <w:t>Madame, Monsieur,</w:t>
      </w:r>
    </w:p>
    <w:p w:rsidR="00DE7768" w:rsidRPr="0022536F" w:rsidRDefault="00DE7768" w:rsidP="00336371">
      <w:pPr>
        <w:tabs>
          <w:tab w:val="left" w:pos="567"/>
          <w:tab w:val="left" w:pos="4500"/>
          <w:tab w:val="left" w:pos="5660"/>
          <w:tab w:val="left" w:pos="9498"/>
        </w:tabs>
        <w:ind w:right="49" w:firstLine="567"/>
        <w:jc w:val="both"/>
        <w:rPr>
          <w:rFonts w:asciiTheme="minorHAnsi" w:hAnsiTheme="minorHAnsi" w:cs="Arial"/>
        </w:rPr>
      </w:pPr>
    </w:p>
    <w:p w:rsidR="00FC6B1A" w:rsidRDefault="009F7D71" w:rsidP="001B2122">
      <w:pPr>
        <w:tabs>
          <w:tab w:val="left" w:pos="567"/>
          <w:tab w:val="left" w:pos="5660"/>
        </w:tabs>
        <w:spacing w:after="240"/>
        <w:ind w:right="-147"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Nous</w:t>
      </w:r>
      <w:r w:rsidR="00B84B61" w:rsidRPr="0022536F">
        <w:rPr>
          <w:rFonts w:asciiTheme="minorHAnsi" w:hAnsiTheme="minorHAnsi" w:cs="Arial"/>
        </w:rPr>
        <w:t xml:space="preserve"> désirons vous faire part de nos remarques en ce qui concerne </w:t>
      </w:r>
      <w:r w:rsidR="007D2B6F">
        <w:rPr>
          <w:rFonts w:asciiTheme="minorHAnsi" w:hAnsiTheme="minorHAnsi" w:cs="Arial"/>
        </w:rPr>
        <w:t>la</w:t>
      </w:r>
      <w:r w:rsidR="00B84B61" w:rsidRPr="0022536F">
        <w:rPr>
          <w:rFonts w:asciiTheme="minorHAnsi" w:hAnsiTheme="minorHAnsi" w:cs="Arial"/>
        </w:rPr>
        <w:t xml:space="preserve"> demande de permis </w:t>
      </w:r>
      <w:r w:rsidR="003D67AD" w:rsidRPr="0022536F">
        <w:rPr>
          <w:rFonts w:asciiTheme="minorHAnsi" w:hAnsiTheme="minorHAnsi" w:cs="Arial"/>
        </w:rPr>
        <w:t>d’urbanisme</w:t>
      </w:r>
      <w:r w:rsidR="00ED25C8">
        <w:rPr>
          <w:rFonts w:asciiTheme="minorHAnsi" w:hAnsiTheme="minorHAnsi" w:cs="Arial"/>
        </w:rPr>
        <w:t xml:space="preserve"> N° 2017/25=018/00</w:t>
      </w:r>
      <w:r w:rsidR="00BA07EC" w:rsidRPr="0022536F">
        <w:rPr>
          <w:rFonts w:asciiTheme="minorHAnsi" w:hAnsiTheme="minorHAnsi" w:cs="Arial"/>
        </w:rPr>
        <w:t>.</w:t>
      </w:r>
    </w:p>
    <w:p w:rsidR="00124B0F" w:rsidRDefault="00124B0F" w:rsidP="001B2122">
      <w:pPr>
        <w:tabs>
          <w:tab w:val="left" w:pos="567"/>
          <w:tab w:val="left" w:pos="5660"/>
        </w:tabs>
        <w:ind w:right="-147"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Tout d'abord, nous souhaitons affirmer notre soutien à la réduction des trois trémies prévue dans cette demande. Par contre, le choix du scénario 1</w:t>
      </w:r>
      <w:r w:rsidR="00326E58" w:rsidRPr="007D6A10">
        <w:rPr>
          <w:rFonts w:asciiTheme="minorHAnsi" w:hAnsiTheme="minorHAnsi" w:cs="Arial"/>
        </w:rPr>
        <w:t>– qui ne prévoit pas la réduction de la largeur de la trémie E40 vers Montgomery -</w:t>
      </w:r>
      <w:r>
        <w:rPr>
          <w:rFonts w:asciiTheme="minorHAnsi" w:hAnsiTheme="minorHAnsi" w:cs="Arial"/>
        </w:rPr>
        <w:t xml:space="preserve"> qualifié de "demi-mesure sans vision d'avenir"  dans l'annexe 2 du rapport d'incidence, ne nous semble pas cohérent avec l'ensemble des mesures et choix pris en terme</w:t>
      </w:r>
      <w:r w:rsidR="00C61ADF">
        <w:rPr>
          <w:rFonts w:asciiTheme="minorHAnsi" w:hAnsiTheme="minorHAnsi" w:cs="Arial"/>
        </w:rPr>
        <w:t xml:space="preserve">s </w:t>
      </w:r>
      <w:r>
        <w:rPr>
          <w:rFonts w:asciiTheme="minorHAnsi" w:hAnsiTheme="minorHAnsi" w:cs="Arial"/>
        </w:rPr>
        <w:t>de mobilité</w:t>
      </w:r>
      <w:r w:rsidR="007D2B6F">
        <w:rPr>
          <w:rFonts w:asciiTheme="minorHAnsi" w:hAnsiTheme="minorHAnsi" w:cs="Arial"/>
        </w:rPr>
        <w:t xml:space="preserve"> et d'environnement</w:t>
      </w:r>
      <w:r>
        <w:rPr>
          <w:rFonts w:asciiTheme="minorHAnsi" w:hAnsiTheme="minorHAnsi" w:cs="Arial"/>
        </w:rPr>
        <w:t xml:space="preserve"> à l'échelle régionale.</w:t>
      </w:r>
    </w:p>
    <w:p w:rsidR="00124B0F" w:rsidRDefault="00124B0F" w:rsidP="00124B0F">
      <w:pPr>
        <w:tabs>
          <w:tab w:val="left" w:pos="567"/>
          <w:tab w:val="left" w:pos="5660"/>
        </w:tabs>
        <w:spacing w:before="240"/>
        <w:ind w:right="-147"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 effet</w:t>
      </w:r>
      <w:r w:rsidR="005C35E3">
        <w:rPr>
          <w:rFonts w:asciiTheme="minorHAnsi" w:hAnsiTheme="minorHAnsi" w:cs="Arial"/>
        </w:rPr>
        <w:t>,la Région a depuis plusieurs années pris des engagements en terme</w:t>
      </w:r>
      <w:r w:rsidR="00326E58">
        <w:rPr>
          <w:rFonts w:asciiTheme="minorHAnsi" w:hAnsiTheme="minorHAnsi" w:cs="Arial"/>
        </w:rPr>
        <w:t>s</w:t>
      </w:r>
      <w:r w:rsidR="005C35E3">
        <w:rPr>
          <w:rFonts w:asciiTheme="minorHAnsi" w:hAnsiTheme="minorHAnsi" w:cs="Arial"/>
        </w:rPr>
        <w:t xml:space="preserve"> : de </w:t>
      </w:r>
      <w:r>
        <w:rPr>
          <w:rFonts w:asciiTheme="minorHAnsi" w:hAnsiTheme="minorHAnsi" w:cs="Arial"/>
        </w:rPr>
        <w:t>réduction de pression automobile</w:t>
      </w:r>
      <w:r w:rsidR="005C35E3">
        <w:rPr>
          <w:rFonts w:asciiTheme="minorHAnsi" w:hAnsiTheme="minorHAnsi" w:cs="Arial"/>
        </w:rPr>
        <w:t>; d'accessibilité des voiries aux PMR; de création d'infrastructures cyclable</w:t>
      </w:r>
      <w:r w:rsidR="00326E58">
        <w:rPr>
          <w:rFonts w:asciiTheme="minorHAnsi" w:hAnsiTheme="minorHAnsi" w:cs="Arial"/>
        </w:rPr>
        <w:t>s</w:t>
      </w:r>
      <w:r w:rsidR="005C35E3">
        <w:rPr>
          <w:rFonts w:asciiTheme="minorHAnsi" w:hAnsiTheme="minorHAnsi" w:cs="Arial"/>
        </w:rPr>
        <w:t>; de reconnexion des quartiers; d'amélioration de la qualité de vie et d'adaptation des grands boulevards à leur contexteurbain</w:t>
      </w:r>
      <w:r w:rsidR="00C61ADF">
        <w:rPr>
          <w:rFonts w:asciiTheme="minorHAnsi" w:hAnsiTheme="minorHAnsi" w:cs="Arial"/>
        </w:rPr>
        <w:t>.</w:t>
      </w:r>
      <w:r w:rsidR="005C35E3">
        <w:rPr>
          <w:rFonts w:asciiTheme="minorHAnsi" w:hAnsiTheme="minorHAnsi" w:cs="Arial"/>
        </w:rPr>
        <w:t xml:space="preserve"> Pourtant la décision prise, de favoriser l</w:t>
      </w:r>
      <w:r w:rsidR="00C61ADF">
        <w:rPr>
          <w:rFonts w:asciiTheme="minorHAnsi" w:hAnsiTheme="minorHAnsi" w:cs="Arial"/>
        </w:rPr>
        <w:t>e</w:t>
      </w:r>
      <w:r w:rsidR="005C35E3">
        <w:rPr>
          <w:rFonts w:asciiTheme="minorHAnsi" w:hAnsiTheme="minorHAnsi" w:cs="Arial"/>
        </w:rPr>
        <w:t xml:space="preserve"> scénario 1, va à l'encontre de ces engagements.</w:t>
      </w:r>
    </w:p>
    <w:p w:rsidR="005356E3" w:rsidRPr="007D6A10" w:rsidRDefault="007D2B6F" w:rsidP="00124B0F">
      <w:pPr>
        <w:tabs>
          <w:tab w:val="left" w:pos="567"/>
          <w:tab w:val="left" w:pos="5660"/>
        </w:tabs>
        <w:spacing w:before="240"/>
        <w:ind w:right="-147"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 exemple, la non</w:t>
      </w:r>
      <w:r w:rsidR="00C61ADF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réduction de la trémie E40-Montgomery ne permettra pas de récupérer un espace indispensable sur la contre</w:t>
      </w:r>
      <w:r w:rsidR="00C61ADF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allée qui la longe. Actuellement</w:t>
      </w:r>
      <w:r w:rsidR="00C61AD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l'espace disponible </w:t>
      </w:r>
      <w:r w:rsidR="00526185">
        <w:rPr>
          <w:rFonts w:asciiTheme="minorHAnsi" w:hAnsiTheme="minorHAnsi" w:cs="Arial"/>
        </w:rPr>
        <w:t>dans la c</w:t>
      </w:r>
      <w:r>
        <w:rPr>
          <w:rFonts w:asciiTheme="minorHAnsi" w:hAnsiTheme="minorHAnsi" w:cs="Arial"/>
        </w:rPr>
        <w:t>ontre</w:t>
      </w:r>
      <w:r w:rsidR="00C61ADF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allée est très réduit. Les véhicules larges, tels les camionnettes</w:t>
      </w:r>
      <w:r w:rsidR="00326E58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ne bénéficient pas d'une largeur suffisante et l'on ne compte plus les voitures stationnées accidenté</w:t>
      </w:r>
      <w:r w:rsidR="00C61ADF">
        <w:rPr>
          <w:rFonts w:asciiTheme="minorHAnsi" w:hAnsiTheme="minorHAnsi" w:cs="Arial"/>
        </w:rPr>
        <w:t>es</w:t>
      </w:r>
      <w:r>
        <w:rPr>
          <w:rFonts w:asciiTheme="minorHAnsi" w:hAnsiTheme="minorHAnsi" w:cs="Arial"/>
        </w:rPr>
        <w:t xml:space="preserve"> ou stationnées en partie sur le trottoir. Ce trottoir pose aussi problème, il ne dispose pas d'une largeur </w:t>
      </w:r>
      <w:r w:rsidRPr="007D6A10">
        <w:rPr>
          <w:rFonts w:asciiTheme="minorHAnsi" w:hAnsiTheme="minorHAnsi" w:cs="Arial"/>
        </w:rPr>
        <w:t xml:space="preserve">suffisante </w:t>
      </w:r>
      <w:r w:rsidR="00326E58" w:rsidRPr="007D6A10">
        <w:rPr>
          <w:rFonts w:asciiTheme="minorHAnsi" w:hAnsiTheme="minorHAnsi" w:cs="Arial"/>
        </w:rPr>
        <w:t>et n’est pas digne d’un espace public longeant un boulevard</w:t>
      </w:r>
      <w:r w:rsidRPr="007D6A10">
        <w:rPr>
          <w:rFonts w:asciiTheme="minorHAnsi" w:hAnsiTheme="minorHAnsi" w:cs="Arial"/>
          <w:strike/>
        </w:rPr>
        <w:t>.</w:t>
      </w:r>
      <w:r w:rsidRPr="007D6A10">
        <w:rPr>
          <w:rFonts w:asciiTheme="minorHAnsi" w:hAnsiTheme="minorHAnsi" w:cs="Arial"/>
        </w:rPr>
        <w:t xml:space="preserve"> De plus, la présence d'arbres occupe à intervalle régulier un espace supplémentaire qui réduit encore les largeurs des cheminements possibles</w:t>
      </w:r>
      <w:r w:rsidR="00326E58" w:rsidRPr="007D6A10">
        <w:rPr>
          <w:rFonts w:asciiTheme="minorHAnsi" w:hAnsiTheme="minorHAnsi" w:cs="Arial"/>
        </w:rPr>
        <w:t xml:space="preserve"> – en infraction avec les normes du RRU</w:t>
      </w:r>
      <w:r w:rsidRPr="007D6A10">
        <w:rPr>
          <w:rFonts w:asciiTheme="minorHAnsi" w:hAnsiTheme="minorHAnsi" w:cs="Arial"/>
        </w:rPr>
        <w:t>. Dans ce contexte, et sans une réduction de la trémie, il est impensable d'imaginer un réaménagement de qualité qui disposerai</w:t>
      </w:r>
      <w:r w:rsidR="00C61ADF" w:rsidRPr="007D6A10">
        <w:rPr>
          <w:rFonts w:asciiTheme="minorHAnsi" w:hAnsiTheme="minorHAnsi" w:cs="Arial"/>
        </w:rPr>
        <w:t>t</w:t>
      </w:r>
      <w:r w:rsidRPr="007D6A10">
        <w:rPr>
          <w:rFonts w:asciiTheme="minorHAnsi" w:hAnsiTheme="minorHAnsi" w:cs="Arial"/>
        </w:rPr>
        <w:t xml:space="preserve"> d'une piste cyclable séparée, d'une largeur suffisante pour tou</w:t>
      </w:r>
      <w:r w:rsidR="00326E58" w:rsidRPr="007D6A10">
        <w:rPr>
          <w:rFonts w:asciiTheme="minorHAnsi" w:hAnsiTheme="minorHAnsi" w:cs="Arial"/>
        </w:rPr>
        <w:t>s les usager</w:t>
      </w:r>
      <w:r w:rsidRPr="007D6A10">
        <w:rPr>
          <w:rFonts w:asciiTheme="minorHAnsi" w:hAnsiTheme="minorHAnsi" w:cs="Arial"/>
        </w:rPr>
        <w:t>s (voiture, piétons, cyclistes, PMR) et</w:t>
      </w:r>
      <w:r w:rsidR="00526185" w:rsidRPr="007D6A10">
        <w:rPr>
          <w:rFonts w:asciiTheme="minorHAnsi" w:hAnsiTheme="minorHAnsi" w:cs="Arial"/>
        </w:rPr>
        <w:t xml:space="preserve"> qui</w:t>
      </w:r>
      <w:r w:rsidRPr="007D6A10">
        <w:rPr>
          <w:rFonts w:asciiTheme="minorHAnsi" w:hAnsiTheme="minorHAnsi" w:cs="Arial"/>
        </w:rPr>
        <w:t xml:space="preserve"> préserver</w:t>
      </w:r>
      <w:r w:rsidR="00326E58" w:rsidRPr="007D6A10">
        <w:rPr>
          <w:rFonts w:asciiTheme="minorHAnsi" w:hAnsiTheme="minorHAnsi" w:cs="Arial"/>
        </w:rPr>
        <w:t>ait</w:t>
      </w:r>
      <w:r w:rsidRPr="007D6A10">
        <w:rPr>
          <w:rFonts w:asciiTheme="minorHAnsi" w:hAnsiTheme="minorHAnsi" w:cs="Arial"/>
        </w:rPr>
        <w:t xml:space="preserve"> le</w:t>
      </w:r>
      <w:r w:rsidR="00526185" w:rsidRPr="007D6A10">
        <w:rPr>
          <w:rFonts w:asciiTheme="minorHAnsi" w:hAnsiTheme="minorHAnsi" w:cs="Arial"/>
        </w:rPr>
        <w:t>s arbres et le</w:t>
      </w:r>
      <w:r w:rsidRPr="007D6A10">
        <w:rPr>
          <w:rFonts w:asciiTheme="minorHAnsi" w:hAnsiTheme="minorHAnsi" w:cs="Arial"/>
        </w:rPr>
        <w:t xml:space="preserve"> stationnement.</w:t>
      </w:r>
    </w:p>
    <w:p w:rsidR="00526185" w:rsidRPr="007D6A10" w:rsidRDefault="00526185" w:rsidP="00124B0F">
      <w:pPr>
        <w:tabs>
          <w:tab w:val="left" w:pos="567"/>
          <w:tab w:val="left" w:pos="5660"/>
        </w:tabs>
        <w:spacing w:before="240"/>
        <w:ind w:right="-147" w:firstLine="567"/>
        <w:jc w:val="both"/>
        <w:rPr>
          <w:rFonts w:asciiTheme="minorHAnsi" w:hAnsiTheme="minorHAnsi" w:cs="Arial"/>
        </w:rPr>
      </w:pPr>
      <w:r w:rsidRPr="007D6A10">
        <w:rPr>
          <w:rFonts w:asciiTheme="minorHAnsi" w:hAnsiTheme="minorHAnsi" w:cs="Arial"/>
        </w:rPr>
        <w:t>De plus, la préservation de deux bandes dans la trémie va à l'encontre des objectifs de la Région en terme</w:t>
      </w:r>
      <w:r w:rsidR="00C61ADF" w:rsidRPr="007D6A10">
        <w:rPr>
          <w:rFonts w:asciiTheme="minorHAnsi" w:hAnsiTheme="minorHAnsi" w:cs="Arial"/>
        </w:rPr>
        <w:t xml:space="preserve">s </w:t>
      </w:r>
      <w:r w:rsidRPr="007D6A10">
        <w:rPr>
          <w:rFonts w:asciiTheme="minorHAnsi" w:hAnsiTheme="minorHAnsi" w:cs="Arial"/>
        </w:rPr>
        <w:t>de réduction automobile et d'amélioration de la qualité de vie et de l'environnement des Bruxellois. En effet, la préservation des deux bandes permettra peut-être de limiter les embouteillages sur le futur Parkway</w:t>
      </w:r>
      <w:r w:rsidR="00C61ADF" w:rsidRPr="007D6A10">
        <w:rPr>
          <w:rFonts w:asciiTheme="minorHAnsi" w:hAnsiTheme="minorHAnsi" w:cs="Arial"/>
        </w:rPr>
        <w:t xml:space="preserve">, </w:t>
      </w:r>
      <w:r w:rsidRPr="007D6A10">
        <w:rPr>
          <w:rFonts w:asciiTheme="minorHAnsi" w:hAnsiTheme="minorHAnsi" w:cs="Arial"/>
        </w:rPr>
        <w:t>mais les répercuterai</w:t>
      </w:r>
      <w:r w:rsidR="00C61ADF" w:rsidRPr="007D6A10">
        <w:rPr>
          <w:rFonts w:asciiTheme="minorHAnsi" w:hAnsiTheme="minorHAnsi" w:cs="Arial"/>
        </w:rPr>
        <w:t>t</w:t>
      </w:r>
      <w:r w:rsidRPr="007D6A10">
        <w:rPr>
          <w:rFonts w:asciiTheme="minorHAnsi" w:hAnsiTheme="minorHAnsi" w:cs="Arial"/>
        </w:rPr>
        <w:t xml:space="preserve"> inévitablement sur le tronçon entre la sortie du tunnel et le rondpoint Montgomery</w:t>
      </w:r>
      <w:r w:rsidR="00326E58" w:rsidRPr="007D6A10">
        <w:rPr>
          <w:rFonts w:asciiTheme="minorHAnsi" w:hAnsiTheme="minorHAnsi" w:cs="Arial"/>
        </w:rPr>
        <w:t>(comme c’était le cas avant le démarrage du chantier)</w:t>
      </w:r>
      <w:r w:rsidRPr="007D6A10">
        <w:rPr>
          <w:rFonts w:asciiTheme="minorHAnsi" w:hAnsiTheme="minorHAnsi" w:cs="Arial"/>
        </w:rPr>
        <w:t>, entrainant des nuisances environnementales (sonore et qualité d'air) pour l'ensemble des riverains de cet axe.</w:t>
      </w:r>
    </w:p>
    <w:p w:rsidR="007D2B6F" w:rsidRDefault="00D6423D" w:rsidP="00124B0F">
      <w:pPr>
        <w:tabs>
          <w:tab w:val="left" w:pos="567"/>
          <w:tab w:val="left" w:pos="5660"/>
        </w:tabs>
        <w:spacing w:before="240"/>
        <w:ind w:right="-147" w:firstLine="567"/>
        <w:jc w:val="both"/>
        <w:rPr>
          <w:rFonts w:asciiTheme="minorHAnsi" w:hAnsiTheme="minorHAnsi" w:cs="Arial"/>
        </w:rPr>
      </w:pPr>
      <w:r w:rsidRPr="007D6A10">
        <w:rPr>
          <w:rFonts w:asciiTheme="minorHAnsi" w:hAnsiTheme="minorHAnsi" w:cs="Arial"/>
        </w:rPr>
        <w:t>En outre, le choix du scénario 1 met en péril le réaménagement en boulevard urbain du</w:t>
      </w:r>
      <w:r>
        <w:rPr>
          <w:rFonts w:asciiTheme="minorHAnsi" w:hAnsiTheme="minorHAnsi" w:cs="Arial"/>
        </w:rPr>
        <w:t xml:space="preserve"> boulevard Brand Whitlock.</w:t>
      </w:r>
      <w:r w:rsidR="00C61ADF">
        <w:rPr>
          <w:rFonts w:asciiTheme="minorHAnsi" w:hAnsiTheme="minorHAnsi" w:cs="Arial"/>
        </w:rPr>
        <w:t xml:space="preserve"> Ce boulevard compte actuellement jusqu'à 10 bandes à hauteur du square Vergote et la non-réduction de la trémie ne permettra pas de réduire à deux bandes l'axe central vers Montgomery. Pourtant cette réduction nous semble indispensable afin de garder une cohérence dans le futur réaménagement de l'axe de Meiser à Montgomery.</w:t>
      </w:r>
    </w:p>
    <w:p w:rsidR="005356E3" w:rsidRPr="007D6A10" w:rsidRDefault="005356E3" w:rsidP="00124B0F">
      <w:pPr>
        <w:tabs>
          <w:tab w:val="left" w:pos="567"/>
          <w:tab w:val="left" w:pos="5660"/>
        </w:tabs>
        <w:spacing w:before="240"/>
        <w:ind w:right="-147" w:firstLine="567"/>
        <w:jc w:val="both"/>
        <w:rPr>
          <w:rFonts w:asciiTheme="minorHAnsi" w:hAnsiTheme="minorHAnsi" w:cs="Arial"/>
        </w:rPr>
      </w:pPr>
      <w:r w:rsidRPr="007D6A10">
        <w:rPr>
          <w:rFonts w:asciiTheme="minorHAnsi" w:hAnsiTheme="minorHAnsi" w:cs="Arial"/>
        </w:rPr>
        <w:lastRenderedPageBreak/>
        <w:t xml:space="preserve">En </w:t>
      </w:r>
      <w:r w:rsidR="00C61ADF" w:rsidRPr="007D6A10">
        <w:rPr>
          <w:rFonts w:asciiTheme="minorHAnsi" w:hAnsiTheme="minorHAnsi" w:cs="Arial"/>
        </w:rPr>
        <w:t>somme</w:t>
      </w:r>
      <w:r w:rsidRPr="007D6A10">
        <w:rPr>
          <w:rFonts w:asciiTheme="minorHAnsi" w:hAnsiTheme="minorHAnsi" w:cs="Arial"/>
        </w:rPr>
        <w:t xml:space="preserve">, la non-réduction de la trémie E40-Montgomery ne permettra pas d'obtenir un réaménagement cohérent et de qualité du futur boulevard Auguste Reyers et de l'ensemble de l'axe </w:t>
      </w:r>
      <w:r w:rsidR="00326E58" w:rsidRPr="007D6A10">
        <w:rPr>
          <w:rFonts w:asciiTheme="minorHAnsi" w:hAnsiTheme="minorHAnsi" w:cs="Arial"/>
        </w:rPr>
        <w:t>de la moyenne ceinture</w:t>
      </w:r>
      <w:r w:rsidR="007D6A10" w:rsidRPr="007D6A10">
        <w:rPr>
          <w:rFonts w:asciiTheme="minorHAnsi" w:hAnsiTheme="minorHAnsi" w:cs="Arial"/>
        </w:rPr>
        <w:t xml:space="preserve"> </w:t>
      </w:r>
      <w:r w:rsidRPr="007D6A10">
        <w:rPr>
          <w:rFonts w:asciiTheme="minorHAnsi" w:hAnsiTheme="minorHAnsi" w:cs="Arial"/>
        </w:rPr>
        <w:t>jusqu'</w:t>
      </w:r>
      <w:r w:rsidR="00C61ADF" w:rsidRPr="007D6A10">
        <w:rPr>
          <w:rFonts w:asciiTheme="minorHAnsi" w:hAnsiTheme="minorHAnsi" w:cs="Arial"/>
        </w:rPr>
        <w:t>à</w:t>
      </w:r>
      <w:r w:rsidR="007D6A10">
        <w:rPr>
          <w:rFonts w:asciiTheme="minorHAnsi" w:hAnsiTheme="minorHAnsi" w:cs="Arial"/>
        </w:rPr>
        <w:t xml:space="preserve"> </w:t>
      </w:r>
      <w:r w:rsidRPr="007D6A10">
        <w:rPr>
          <w:rFonts w:asciiTheme="minorHAnsi" w:hAnsiTheme="minorHAnsi" w:cs="Arial"/>
        </w:rPr>
        <w:t>Montgomery .</w:t>
      </w:r>
    </w:p>
    <w:p w:rsidR="00326E58" w:rsidRDefault="00D902BE" w:rsidP="00C61ADF">
      <w:pPr>
        <w:tabs>
          <w:tab w:val="left" w:pos="567"/>
          <w:tab w:val="left" w:pos="5660"/>
        </w:tabs>
        <w:spacing w:before="240"/>
        <w:ind w:right="-147" w:firstLine="567"/>
        <w:jc w:val="both"/>
        <w:rPr>
          <w:rFonts w:asciiTheme="minorHAnsi" w:hAnsiTheme="minorHAnsi" w:cs="Arial"/>
        </w:rPr>
      </w:pPr>
      <w:r w:rsidRPr="007D6A10">
        <w:rPr>
          <w:rFonts w:asciiTheme="minorHAnsi" w:hAnsiTheme="minorHAnsi" w:cs="Arial"/>
        </w:rPr>
        <w:t>En conclusion</w:t>
      </w:r>
      <w:r w:rsidR="001B2122" w:rsidRPr="007D6A10">
        <w:rPr>
          <w:rFonts w:asciiTheme="minorHAnsi" w:hAnsiTheme="minorHAnsi" w:cs="Arial"/>
        </w:rPr>
        <w:t>, au vu de l'ensemble de ces remarques, n</w:t>
      </w:r>
      <w:r w:rsidR="0006226F" w:rsidRPr="007D6A10">
        <w:rPr>
          <w:rFonts w:asciiTheme="minorHAnsi" w:hAnsiTheme="minorHAnsi" w:cs="Arial"/>
        </w:rPr>
        <w:t xml:space="preserve">ous </w:t>
      </w:r>
      <w:r w:rsidR="00326E58" w:rsidRPr="007D6A10">
        <w:rPr>
          <w:rFonts w:asciiTheme="minorHAnsi" w:hAnsiTheme="minorHAnsi" w:cs="Arial"/>
        </w:rPr>
        <w:t>demandons que les quatre trémies soient réduites à une bande et nous nous opposons au projet tel que présenté</w:t>
      </w:r>
      <w:bookmarkStart w:id="0" w:name="_GoBack"/>
      <w:bookmarkEnd w:id="0"/>
      <w:r w:rsidR="00326E58" w:rsidRPr="007D6A10">
        <w:rPr>
          <w:rFonts w:asciiTheme="minorHAnsi" w:hAnsiTheme="minorHAnsi" w:cs="Arial"/>
        </w:rPr>
        <w:t>.</w:t>
      </w:r>
    </w:p>
    <w:p w:rsidR="0006226F" w:rsidRPr="0022536F" w:rsidRDefault="00326E58" w:rsidP="00C61ADF">
      <w:pPr>
        <w:tabs>
          <w:tab w:val="left" w:pos="567"/>
          <w:tab w:val="left" w:pos="5660"/>
        </w:tabs>
        <w:spacing w:before="240"/>
        <w:ind w:right="-147"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Nous </w:t>
      </w:r>
      <w:r w:rsidR="0006226F" w:rsidRPr="0022536F">
        <w:rPr>
          <w:rFonts w:asciiTheme="minorHAnsi" w:hAnsiTheme="minorHAnsi" w:cs="Arial"/>
        </w:rPr>
        <w:t>souhaitons être convoqués à la réunion de la Commission de Concertation qui traitera ce dossier.</w:t>
      </w:r>
    </w:p>
    <w:p w:rsidR="00B60F46" w:rsidRPr="0022536F" w:rsidRDefault="00B60F46" w:rsidP="00336371">
      <w:pPr>
        <w:tabs>
          <w:tab w:val="left" w:pos="567"/>
          <w:tab w:val="left" w:pos="1418"/>
          <w:tab w:val="left" w:pos="5660"/>
        </w:tabs>
        <w:ind w:right="-147" w:firstLine="567"/>
        <w:jc w:val="both"/>
        <w:rPr>
          <w:rFonts w:asciiTheme="minorHAnsi" w:hAnsiTheme="minorHAnsi" w:cs="Arial"/>
        </w:rPr>
      </w:pPr>
    </w:p>
    <w:p w:rsidR="00B84B61" w:rsidRPr="0022536F" w:rsidRDefault="00B84B61" w:rsidP="00336371">
      <w:pPr>
        <w:tabs>
          <w:tab w:val="left" w:pos="567"/>
          <w:tab w:val="left" w:pos="4500"/>
          <w:tab w:val="left" w:pos="5660"/>
        </w:tabs>
        <w:ind w:firstLine="567"/>
        <w:jc w:val="both"/>
        <w:rPr>
          <w:rFonts w:asciiTheme="minorHAnsi" w:hAnsiTheme="minorHAnsi" w:cs="Arial"/>
        </w:rPr>
      </w:pPr>
      <w:r w:rsidRPr="0022536F">
        <w:rPr>
          <w:rFonts w:asciiTheme="minorHAnsi" w:hAnsiTheme="minorHAnsi" w:cs="Arial"/>
        </w:rPr>
        <w:t>Nous vous prions de croire, Madame, Monsieur, à notre sincère considération.</w:t>
      </w:r>
    </w:p>
    <w:sectPr w:rsidR="00B84B61" w:rsidRPr="0022536F" w:rsidSect="00C61ADF">
      <w:footerReference w:type="default" r:id="rId8"/>
      <w:type w:val="continuous"/>
      <w:pgSz w:w="11900" w:h="16840" w:code="9"/>
      <w:pgMar w:top="993" w:right="1021" w:bottom="1134" w:left="1134" w:header="680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92" w:rsidRDefault="004B2B92">
      <w:r>
        <w:separator/>
      </w:r>
    </w:p>
  </w:endnote>
  <w:endnote w:type="continuationSeparator" w:id="1">
    <w:p w:rsidR="004B2B92" w:rsidRDefault="004B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79" w:rsidRDefault="00CF0C79">
    <w:pPr>
      <w:pStyle w:val="Pieddepage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92" w:rsidRDefault="004B2B92">
      <w:r>
        <w:separator/>
      </w:r>
    </w:p>
  </w:footnote>
  <w:footnote w:type="continuationSeparator" w:id="1">
    <w:p w:rsidR="004B2B92" w:rsidRDefault="004B2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093B4F"/>
    <w:multiLevelType w:val="hybridMultilevel"/>
    <w:tmpl w:val="0A7A650E"/>
    <w:lvl w:ilvl="0" w:tplc="F8740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1D3CF3"/>
    <w:multiLevelType w:val="hybridMultilevel"/>
    <w:tmpl w:val="B6E05EEE"/>
    <w:lvl w:ilvl="0" w:tplc="2AF09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828E7"/>
    <w:multiLevelType w:val="hybridMultilevel"/>
    <w:tmpl w:val="DA16243C"/>
    <w:lvl w:ilvl="0" w:tplc="10F26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A8140D"/>
    <w:multiLevelType w:val="hybridMultilevel"/>
    <w:tmpl w:val="59407D0C"/>
    <w:lvl w:ilvl="0" w:tplc="B7105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935B2"/>
    <w:multiLevelType w:val="hybridMultilevel"/>
    <w:tmpl w:val="3F680BEC"/>
    <w:lvl w:ilvl="0" w:tplc="0E6A6E56">
      <w:start w:val="2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66A05"/>
    <w:multiLevelType w:val="hybridMultilevel"/>
    <w:tmpl w:val="001439F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8B41CD"/>
    <w:multiLevelType w:val="hybridMultilevel"/>
    <w:tmpl w:val="05481E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6704F0"/>
    <w:multiLevelType w:val="hybridMultilevel"/>
    <w:tmpl w:val="4872CABE"/>
    <w:lvl w:ilvl="0" w:tplc="6C4AB3EE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650" w:hanging="360"/>
      </w:pPr>
    </w:lvl>
    <w:lvl w:ilvl="2" w:tplc="080C001B" w:tentative="1">
      <w:start w:val="1"/>
      <w:numFmt w:val="lowerRoman"/>
      <w:lvlText w:val="%3."/>
      <w:lvlJc w:val="right"/>
      <w:pPr>
        <w:ind w:left="2370" w:hanging="180"/>
      </w:pPr>
    </w:lvl>
    <w:lvl w:ilvl="3" w:tplc="080C000F" w:tentative="1">
      <w:start w:val="1"/>
      <w:numFmt w:val="decimal"/>
      <w:lvlText w:val="%4."/>
      <w:lvlJc w:val="left"/>
      <w:pPr>
        <w:ind w:left="3090" w:hanging="360"/>
      </w:pPr>
    </w:lvl>
    <w:lvl w:ilvl="4" w:tplc="080C0019" w:tentative="1">
      <w:start w:val="1"/>
      <w:numFmt w:val="lowerLetter"/>
      <w:lvlText w:val="%5."/>
      <w:lvlJc w:val="left"/>
      <w:pPr>
        <w:ind w:left="3810" w:hanging="360"/>
      </w:pPr>
    </w:lvl>
    <w:lvl w:ilvl="5" w:tplc="080C001B" w:tentative="1">
      <w:start w:val="1"/>
      <w:numFmt w:val="lowerRoman"/>
      <w:lvlText w:val="%6."/>
      <w:lvlJc w:val="right"/>
      <w:pPr>
        <w:ind w:left="4530" w:hanging="180"/>
      </w:pPr>
    </w:lvl>
    <w:lvl w:ilvl="6" w:tplc="080C000F" w:tentative="1">
      <w:start w:val="1"/>
      <w:numFmt w:val="decimal"/>
      <w:lvlText w:val="%7."/>
      <w:lvlJc w:val="left"/>
      <w:pPr>
        <w:ind w:left="5250" w:hanging="360"/>
      </w:pPr>
    </w:lvl>
    <w:lvl w:ilvl="7" w:tplc="080C0019" w:tentative="1">
      <w:start w:val="1"/>
      <w:numFmt w:val="lowerLetter"/>
      <w:lvlText w:val="%8."/>
      <w:lvlJc w:val="left"/>
      <w:pPr>
        <w:ind w:left="5970" w:hanging="360"/>
      </w:pPr>
    </w:lvl>
    <w:lvl w:ilvl="8" w:tplc="08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4A10100E"/>
    <w:multiLevelType w:val="hybridMultilevel"/>
    <w:tmpl w:val="60261604"/>
    <w:lvl w:ilvl="0" w:tplc="4888D6D0">
      <w:start w:val="1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504E1629"/>
    <w:multiLevelType w:val="hybridMultilevel"/>
    <w:tmpl w:val="8F36B212"/>
    <w:lvl w:ilvl="0" w:tplc="040C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6AE3452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99520A4"/>
    <w:multiLevelType w:val="hybridMultilevel"/>
    <w:tmpl w:val="41E44536"/>
    <w:lvl w:ilvl="0" w:tplc="D04A59BE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7"/>
  </w:num>
  <w:num w:numId="16">
    <w:abstractNumId w:val="11"/>
  </w:num>
  <w:num w:numId="17">
    <w:abstractNumId w:val="12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AF2"/>
    <w:rsid w:val="00000C41"/>
    <w:rsid w:val="00005E89"/>
    <w:rsid w:val="00006F73"/>
    <w:rsid w:val="00007FB4"/>
    <w:rsid w:val="00022BFF"/>
    <w:rsid w:val="000243B7"/>
    <w:rsid w:val="00024AF4"/>
    <w:rsid w:val="000250F5"/>
    <w:rsid w:val="00030012"/>
    <w:rsid w:val="00033144"/>
    <w:rsid w:val="00034F02"/>
    <w:rsid w:val="00035EF6"/>
    <w:rsid w:val="000375B1"/>
    <w:rsid w:val="00037E16"/>
    <w:rsid w:val="00040B43"/>
    <w:rsid w:val="00042211"/>
    <w:rsid w:val="00042C17"/>
    <w:rsid w:val="000507FA"/>
    <w:rsid w:val="000520D4"/>
    <w:rsid w:val="00053050"/>
    <w:rsid w:val="0006226F"/>
    <w:rsid w:val="000622D6"/>
    <w:rsid w:val="000728F8"/>
    <w:rsid w:val="00073BF4"/>
    <w:rsid w:val="00082550"/>
    <w:rsid w:val="000856B7"/>
    <w:rsid w:val="000A4C9A"/>
    <w:rsid w:val="000B36A7"/>
    <w:rsid w:val="000B5329"/>
    <w:rsid w:val="000B78E5"/>
    <w:rsid w:val="000C4412"/>
    <w:rsid w:val="000F0E3D"/>
    <w:rsid w:val="000F3D45"/>
    <w:rsid w:val="000F6178"/>
    <w:rsid w:val="001009D7"/>
    <w:rsid w:val="00103411"/>
    <w:rsid w:val="00112CE7"/>
    <w:rsid w:val="001134C6"/>
    <w:rsid w:val="00114398"/>
    <w:rsid w:val="00116A28"/>
    <w:rsid w:val="001174A2"/>
    <w:rsid w:val="00120CE6"/>
    <w:rsid w:val="00123E3E"/>
    <w:rsid w:val="00124B0F"/>
    <w:rsid w:val="00127489"/>
    <w:rsid w:val="00132105"/>
    <w:rsid w:val="00136F47"/>
    <w:rsid w:val="00137A5D"/>
    <w:rsid w:val="00142D28"/>
    <w:rsid w:val="0014591F"/>
    <w:rsid w:val="00156AD6"/>
    <w:rsid w:val="00162D8C"/>
    <w:rsid w:val="00163110"/>
    <w:rsid w:val="0016326F"/>
    <w:rsid w:val="001639C4"/>
    <w:rsid w:val="00163B6B"/>
    <w:rsid w:val="001673F2"/>
    <w:rsid w:val="001709FF"/>
    <w:rsid w:val="00171652"/>
    <w:rsid w:val="00171974"/>
    <w:rsid w:val="00172535"/>
    <w:rsid w:val="001765AB"/>
    <w:rsid w:val="001813A3"/>
    <w:rsid w:val="00183C68"/>
    <w:rsid w:val="001850B9"/>
    <w:rsid w:val="001876B8"/>
    <w:rsid w:val="00190A4D"/>
    <w:rsid w:val="00195144"/>
    <w:rsid w:val="001A0556"/>
    <w:rsid w:val="001A5814"/>
    <w:rsid w:val="001B2122"/>
    <w:rsid w:val="001C462E"/>
    <w:rsid w:val="001D10E0"/>
    <w:rsid w:val="001D46CC"/>
    <w:rsid w:val="001D4F23"/>
    <w:rsid w:val="001D597B"/>
    <w:rsid w:val="001E024A"/>
    <w:rsid w:val="001E0668"/>
    <w:rsid w:val="001F6C2E"/>
    <w:rsid w:val="00201552"/>
    <w:rsid w:val="00203967"/>
    <w:rsid w:val="00206B28"/>
    <w:rsid w:val="00206CDF"/>
    <w:rsid w:val="00210079"/>
    <w:rsid w:val="002118FD"/>
    <w:rsid w:val="002126D9"/>
    <w:rsid w:val="00217C5B"/>
    <w:rsid w:val="002248C3"/>
    <w:rsid w:val="0022536F"/>
    <w:rsid w:val="00246CA5"/>
    <w:rsid w:val="00246D1D"/>
    <w:rsid w:val="0025083D"/>
    <w:rsid w:val="002576B9"/>
    <w:rsid w:val="00257BB7"/>
    <w:rsid w:val="00261546"/>
    <w:rsid w:val="002822F4"/>
    <w:rsid w:val="00282B67"/>
    <w:rsid w:val="00297E28"/>
    <w:rsid w:val="002A12A3"/>
    <w:rsid w:val="002A1344"/>
    <w:rsid w:val="002A72C6"/>
    <w:rsid w:val="002A7889"/>
    <w:rsid w:val="002B161E"/>
    <w:rsid w:val="002B460C"/>
    <w:rsid w:val="002C00E4"/>
    <w:rsid w:val="002C20E3"/>
    <w:rsid w:val="002D26D4"/>
    <w:rsid w:val="002D6B79"/>
    <w:rsid w:val="002E1AAD"/>
    <w:rsid w:val="002E712B"/>
    <w:rsid w:val="002F0C86"/>
    <w:rsid w:val="002F1C42"/>
    <w:rsid w:val="002F25A7"/>
    <w:rsid w:val="003124B8"/>
    <w:rsid w:val="00313329"/>
    <w:rsid w:val="00313995"/>
    <w:rsid w:val="003146E3"/>
    <w:rsid w:val="00320580"/>
    <w:rsid w:val="00322C31"/>
    <w:rsid w:val="0032659D"/>
    <w:rsid w:val="00326E58"/>
    <w:rsid w:val="00327250"/>
    <w:rsid w:val="00330D16"/>
    <w:rsid w:val="00331017"/>
    <w:rsid w:val="00331906"/>
    <w:rsid w:val="00334021"/>
    <w:rsid w:val="00336371"/>
    <w:rsid w:val="0034175D"/>
    <w:rsid w:val="003462D6"/>
    <w:rsid w:val="00347866"/>
    <w:rsid w:val="003552A9"/>
    <w:rsid w:val="00362E0B"/>
    <w:rsid w:val="00363A36"/>
    <w:rsid w:val="00371087"/>
    <w:rsid w:val="00371788"/>
    <w:rsid w:val="00374682"/>
    <w:rsid w:val="00374815"/>
    <w:rsid w:val="00380648"/>
    <w:rsid w:val="00382BD5"/>
    <w:rsid w:val="00390D0C"/>
    <w:rsid w:val="0039182E"/>
    <w:rsid w:val="0039598E"/>
    <w:rsid w:val="00396F06"/>
    <w:rsid w:val="00397E1C"/>
    <w:rsid w:val="003A1111"/>
    <w:rsid w:val="003A2011"/>
    <w:rsid w:val="003A669B"/>
    <w:rsid w:val="003B19FA"/>
    <w:rsid w:val="003B2F92"/>
    <w:rsid w:val="003C033A"/>
    <w:rsid w:val="003C3800"/>
    <w:rsid w:val="003C4ABB"/>
    <w:rsid w:val="003C7171"/>
    <w:rsid w:val="003D17A6"/>
    <w:rsid w:val="003D67AD"/>
    <w:rsid w:val="003D6E7E"/>
    <w:rsid w:val="003D753E"/>
    <w:rsid w:val="003E6085"/>
    <w:rsid w:val="003F3CA8"/>
    <w:rsid w:val="00401C3D"/>
    <w:rsid w:val="00406898"/>
    <w:rsid w:val="00407954"/>
    <w:rsid w:val="004158B9"/>
    <w:rsid w:val="00425577"/>
    <w:rsid w:val="00427631"/>
    <w:rsid w:val="00441744"/>
    <w:rsid w:val="004478E4"/>
    <w:rsid w:val="00450CFB"/>
    <w:rsid w:val="004515EF"/>
    <w:rsid w:val="004536C0"/>
    <w:rsid w:val="00454698"/>
    <w:rsid w:val="00455350"/>
    <w:rsid w:val="004630C1"/>
    <w:rsid w:val="00465288"/>
    <w:rsid w:val="0047122B"/>
    <w:rsid w:val="00473C8F"/>
    <w:rsid w:val="004740FB"/>
    <w:rsid w:val="00474343"/>
    <w:rsid w:val="00475F0D"/>
    <w:rsid w:val="00480F83"/>
    <w:rsid w:val="00481DC3"/>
    <w:rsid w:val="00483D3F"/>
    <w:rsid w:val="00484C4C"/>
    <w:rsid w:val="00486B29"/>
    <w:rsid w:val="004976F1"/>
    <w:rsid w:val="004A44F8"/>
    <w:rsid w:val="004A4C77"/>
    <w:rsid w:val="004B2B92"/>
    <w:rsid w:val="004B3CF4"/>
    <w:rsid w:val="004B73AC"/>
    <w:rsid w:val="004C3A29"/>
    <w:rsid w:val="004C4D11"/>
    <w:rsid w:val="004C67FB"/>
    <w:rsid w:val="004C7735"/>
    <w:rsid w:val="004D41DF"/>
    <w:rsid w:val="004F186E"/>
    <w:rsid w:val="004F240E"/>
    <w:rsid w:val="004F31A2"/>
    <w:rsid w:val="004F47CC"/>
    <w:rsid w:val="00500891"/>
    <w:rsid w:val="00504DA6"/>
    <w:rsid w:val="00512AAE"/>
    <w:rsid w:val="005224B1"/>
    <w:rsid w:val="005225EB"/>
    <w:rsid w:val="00522853"/>
    <w:rsid w:val="0052327D"/>
    <w:rsid w:val="00526185"/>
    <w:rsid w:val="00526515"/>
    <w:rsid w:val="00531324"/>
    <w:rsid w:val="00531E64"/>
    <w:rsid w:val="005356E3"/>
    <w:rsid w:val="00540A49"/>
    <w:rsid w:val="0054207B"/>
    <w:rsid w:val="0054723D"/>
    <w:rsid w:val="005472A9"/>
    <w:rsid w:val="005520FA"/>
    <w:rsid w:val="0055351F"/>
    <w:rsid w:val="00557DFE"/>
    <w:rsid w:val="00574A48"/>
    <w:rsid w:val="00575324"/>
    <w:rsid w:val="005768DD"/>
    <w:rsid w:val="00576D34"/>
    <w:rsid w:val="00583D94"/>
    <w:rsid w:val="00587BCA"/>
    <w:rsid w:val="005A57E8"/>
    <w:rsid w:val="005A79AD"/>
    <w:rsid w:val="005B02F2"/>
    <w:rsid w:val="005B1203"/>
    <w:rsid w:val="005B2ADB"/>
    <w:rsid w:val="005C18D5"/>
    <w:rsid w:val="005C35E3"/>
    <w:rsid w:val="005C431C"/>
    <w:rsid w:val="005C6AE3"/>
    <w:rsid w:val="005C7F27"/>
    <w:rsid w:val="005D1397"/>
    <w:rsid w:val="005E2DAB"/>
    <w:rsid w:val="005E35C5"/>
    <w:rsid w:val="005F3A87"/>
    <w:rsid w:val="005F45EB"/>
    <w:rsid w:val="005F548F"/>
    <w:rsid w:val="005F73BD"/>
    <w:rsid w:val="006000D6"/>
    <w:rsid w:val="00601F80"/>
    <w:rsid w:val="00604A74"/>
    <w:rsid w:val="00605B84"/>
    <w:rsid w:val="006074C9"/>
    <w:rsid w:val="00611EC8"/>
    <w:rsid w:val="0061253C"/>
    <w:rsid w:val="00613FA3"/>
    <w:rsid w:val="00626B6E"/>
    <w:rsid w:val="006355F6"/>
    <w:rsid w:val="00637736"/>
    <w:rsid w:val="006433D6"/>
    <w:rsid w:val="00647D63"/>
    <w:rsid w:val="00653C80"/>
    <w:rsid w:val="0066065B"/>
    <w:rsid w:val="00662A4C"/>
    <w:rsid w:val="00665589"/>
    <w:rsid w:val="006679C0"/>
    <w:rsid w:val="00671459"/>
    <w:rsid w:val="006726D2"/>
    <w:rsid w:val="00680C8A"/>
    <w:rsid w:val="00681299"/>
    <w:rsid w:val="006813DB"/>
    <w:rsid w:val="006821FE"/>
    <w:rsid w:val="00692C70"/>
    <w:rsid w:val="0069620A"/>
    <w:rsid w:val="006C2112"/>
    <w:rsid w:val="006C43CA"/>
    <w:rsid w:val="006C4A40"/>
    <w:rsid w:val="006C6781"/>
    <w:rsid w:val="006D12C3"/>
    <w:rsid w:val="006D2039"/>
    <w:rsid w:val="006D5205"/>
    <w:rsid w:val="006E5F39"/>
    <w:rsid w:val="006F3F61"/>
    <w:rsid w:val="006F6678"/>
    <w:rsid w:val="00704263"/>
    <w:rsid w:val="007135DC"/>
    <w:rsid w:val="007162B6"/>
    <w:rsid w:val="00720474"/>
    <w:rsid w:val="00721F1A"/>
    <w:rsid w:val="0072232E"/>
    <w:rsid w:val="00723AA3"/>
    <w:rsid w:val="00726D17"/>
    <w:rsid w:val="00736F6B"/>
    <w:rsid w:val="007443D5"/>
    <w:rsid w:val="00750F47"/>
    <w:rsid w:val="00764DC7"/>
    <w:rsid w:val="00772DDC"/>
    <w:rsid w:val="007756A6"/>
    <w:rsid w:val="0077594C"/>
    <w:rsid w:val="007800BE"/>
    <w:rsid w:val="007820D8"/>
    <w:rsid w:val="00783980"/>
    <w:rsid w:val="0078626F"/>
    <w:rsid w:val="00787D42"/>
    <w:rsid w:val="0079166E"/>
    <w:rsid w:val="00792E19"/>
    <w:rsid w:val="007A23B2"/>
    <w:rsid w:val="007B3A33"/>
    <w:rsid w:val="007B7AD3"/>
    <w:rsid w:val="007D18A1"/>
    <w:rsid w:val="007D2B6F"/>
    <w:rsid w:val="007D3AB0"/>
    <w:rsid w:val="007D582D"/>
    <w:rsid w:val="007D6A10"/>
    <w:rsid w:val="007E0EF1"/>
    <w:rsid w:val="007E31A9"/>
    <w:rsid w:val="007E37BD"/>
    <w:rsid w:val="00802807"/>
    <w:rsid w:val="00804FB3"/>
    <w:rsid w:val="00806C29"/>
    <w:rsid w:val="00810076"/>
    <w:rsid w:val="00810B9B"/>
    <w:rsid w:val="00816D4F"/>
    <w:rsid w:val="0083561A"/>
    <w:rsid w:val="008400B1"/>
    <w:rsid w:val="00842796"/>
    <w:rsid w:val="00845662"/>
    <w:rsid w:val="00847935"/>
    <w:rsid w:val="00854E27"/>
    <w:rsid w:val="00855DF4"/>
    <w:rsid w:val="008570D9"/>
    <w:rsid w:val="0087049B"/>
    <w:rsid w:val="00870D2F"/>
    <w:rsid w:val="008725C6"/>
    <w:rsid w:val="00876DF4"/>
    <w:rsid w:val="00885F45"/>
    <w:rsid w:val="0088631E"/>
    <w:rsid w:val="00893595"/>
    <w:rsid w:val="008A0EFF"/>
    <w:rsid w:val="008A21A1"/>
    <w:rsid w:val="008A3F0E"/>
    <w:rsid w:val="008A430A"/>
    <w:rsid w:val="008A5784"/>
    <w:rsid w:val="008B2C89"/>
    <w:rsid w:val="008B709F"/>
    <w:rsid w:val="008C3DEC"/>
    <w:rsid w:val="008C4A94"/>
    <w:rsid w:val="008C7545"/>
    <w:rsid w:val="008D1E3D"/>
    <w:rsid w:val="008E05DB"/>
    <w:rsid w:val="008E1094"/>
    <w:rsid w:val="008F6E46"/>
    <w:rsid w:val="0091344B"/>
    <w:rsid w:val="00924E22"/>
    <w:rsid w:val="00931158"/>
    <w:rsid w:val="0093273A"/>
    <w:rsid w:val="00933282"/>
    <w:rsid w:val="00941E93"/>
    <w:rsid w:val="00946624"/>
    <w:rsid w:val="0094787A"/>
    <w:rsid w:val="00950B9C"/>
    <w:rsid w:val="0095190F"/>
    <w:rsid w:val="00951F95"/>
    <w:rsid w:val="009543E8"/>
    <w:rsid w:val="0095585C"/>
    <w:rsid w:val="0095657E"/>
    <w:rsid w:val="0097369F"/>
    <w:rsid w:val="00975E3C"/>
    <w:rsid w:val="00976009"/>
    <w:rsid w:val="0098170C"/>
    <w:rsid w:val="009844F0"/>
    <w:rsid w:val="00987F2B"/>
    <w:rsid w:val="00991ED4"/>
    <w:rsid w:val="009929E9"/>
    <w:rsid w:val="009A7F80"/>
    <w:rsid w:val="009B0B36"/>
    <w:rsid w:val="009B2504"/>
    <w:rsid w:val="009B7A9C"/>
    <w:rsid w:val="009C0B10"/>
    <w:rsid w:val="009C6A54"/>
    <w:rsid w:val="009C7E51"/>
    <w:rsid w:val="009D2DBA"/>
    <w:rsid w:val="009D2DC7"/>
    <w:rsid w:val="009D3A74"/>
    <w:rsid w:val="009E49B2"/>
    <w:rsid w:val="009E579C"/>
    <w:rsid w:val="009E630C"/>
    <w:rsid w:val="009E6806"/>
    <w:rsid w:val="009F7764"/>
    <w:rsid w:val="009F7D71"/>
    <w:rsid w:val="00A104F2"/>
    <w:rsid w:val="00A108B9"/>
    <w:rsid w:val="00A13C39"/>
    <w:rsid w:val="00A15E08"/>
    <w:rsid w:val="00A21F17"/>
    <w:rsid w:val="00A22CA1"/>
    <w:rsid w:val="00A30DAC"/>
    <w:rsid w:val="00A34793"/>
    <w:rsid w:val="00A374ED"/>
    <w:rsid w:val="00A37812"/>
    <w:rsid w:val="00A41A71"/>
    <w:rsid w:val="00A42641"/>
    <w:rsid w:val="00A45B55"/>
    <w:rsid w:val="00A47F11"/>
    <w:rsid w:val="00A52725"/>
    <w:rsid w:val="00A54847"/>
    <w:rsid w:val="00A579C5"/>
    <w:rsid w:val="00A61CCB"/>
    <w:rsid w:val="00A63D04"/>
    <w:rsid w:val="00A64B2B"/>
    <w:rsid w:val="00A665EF"/>
    <w:rsid w:val="00A70BEC"/>
    <w:rsid w:val="00A740D0"/>
    <w:rsid w:val="00A752F3"/>
    <w:rsid w:val="00A754EE"/>
    <w:rsid w:val="00A812E5"/>
    <w:rsid w:val="00A85BCE"/>
    <w:rsid w:val="00A95E7D"/>
    <w:rsid w:val="00AA4BB9"/>
    <w:rsid w:val="00AB1A8E"/>
    <w:rsid w:val="00AB2A72"/>
    <w:rsid w:val="00AC0D2D"/>
    <w:rsid w:val="00AC0E9B"/>
    <w:rsid w:val="00AC3E2F"/>
    <w:rsid w:val="00AD278A"/>
    <w:rsid w:val="00AD3D34"/>
    <w:rsid w:val="00AE2827"/>
    <w:rsid w:val="00B00DE8"/>
    <w:rsid w:val="00B01761"/>
    <w:rsid w:val="00B0384C"/>
    <w:rsid w:val="00B1638B"/>
    <w:rsid w:val="00B20129"/>
    <w:rsid w:val="00B2164E"/>
    <w:rsid w:val="00B3244E"/>
    <w:rsid w:val="00B35CAB"/>
    <w:rsid w:val="00B37AF2"/>
    <w:rsid w:val="00B60F46"/>
    <w:rsid w:val="00B627FC"/>
    <w:rsid w:val="00B6347D"/>
    <w:rsid w:val="00B73AEF"/>
    <w:rsid w:val="00B74507"/>
    <w:rsid w:val="00B75805"/>
    <w:rsid w:val="00B75AB4"/>
    <w:rsid w:val="00B84B61"/>
    <w:rsid w:val="00B9044A"/>
    <w:rsid w:val="00B95D8D"/>
    <w:rsid w:val="00B970FD"/>
    <w:rsid w:val="00BA0724"/>
    <w:rsid w:val="00BA07EC"/>
    <w:rsid w:val="00BA0C8B"/>
    <w:rsid w:val="00BA2457"/>
    <w:rsid w:val="00BB1E57"/>
    <w:rsid w:val="00BB4CA0"/>
    <w:rsid w:val="00BB5C7B"/>
    <w:rsid w:val="00BC395D"/>
    <w:rsid w:val="00BC4672"/>
    <w:rsid w:val="00BC4A67"/>
    <w:rsid w:val="00BC7D93"/>
    <w:rsid w:val="00BD66BE"/>
    <w:rsid w:val="00BE4E7F"/>
    <w:rsid w:val="00BF053F"/>
    <w:rsid w:val="00BF0774"/>
    <w:rsid w:val="00BF1F3B"/>
    <w:rsid w:val="00BF30FF"/>
    <w:rsid w:val="00C05434"/>
    <w:rsid w:val="00C17C4D"/>
    <w:rsid w:val="00C240E1"/>
    <w:rsid w:val="00C334D7"/>
    <w:rsid w:val="00C41C4F"/>
    <w:rsid w:val="00C45083"/>
    <w:rsid w:val="00C46193"/>
    <w:rsid w:val="00C47D74"/>
    <w:rsid w:val="00C51A5A"/>
    <w:rsid w:val="00C53D10"/>
    <w:rsid w:val="00C607D4"/>
    <w:rsid w:val="00C61ADF"/>
    <w:rsid w:val="00C64AE7"/>
    <w:rsid w:val="00C66B15"/>
    <w:rsid w:val="00C718FB"/>
    <w:rsid w:val="00C76BF7"/>
    <w:rsid w:val="00C77EAE"/>
    <w:rsid w:val="00C80AE4"/>
    <w:rsid w:val="00C84D28"/>
    <w:rsid w:val="00C84E65"/>
    <w:rsid w:val="00C949E3"/>
    <w:rsid w:val="00CB2957"/>
    <w:rsid w:val="00CC3E30"/>
    <w:rsid w:val="00CD1021"/>
    <w:rsid w:val="00CD1D4E"/>
    <w:rsid w:val="00CD3F28"/>
    <w:rsid w:val="00CD654D"/>
    <w:rsid w:val="00CE1576"/>
    <w:rsid w:val="00CE431D"/>
    <w:rsid w:val="00CF0C79"/>
    <w:rsid w:val="00CF19EA"/>
    <w:rsid w:val="00CF2136"/>
    <w:rsid w:val="00CF44D9"/>
    <w:rsid w:val="00CF5A67"/>
    <w:rsid w:val="00CF7376"/>
    <w:rsid w:val="00D04556"/>
    <w:rsid w:val="00D05AE2"/>
    <w:rsid w:val="00D1288D"/>
    <w:rsid w:val="00D156EC"/>
    <w:rsid w:val="00D21945"/>
    <w:rsid w:val="00D25E70"/>
    <w:rsid w:val="00D2687D"/>
    <w:rsid w:val="00D3108C"/>
    <w:rsid w:val="00D33FA6"/>
    <w:rsid w:val="00D374FB"/>
    <w:rsid w:val="00D46BD0"/>
    <w:rsid w:val="00D52A11"/>
    <w:rsid w:val="00D60A56"/>
    <w:rsid w:val="00D618A1"/>
    <w:rsid w:val="00D61DEF"/>
    <w:rsid w:val="00D6423D"/>
    <w:rsid w:val="00D75BB2"/>
    <w:rsid w:val="00D7637E"/>
    <w:rsid w:val="00D76D33"/>
    <w:rsid w:val="00D902BE"/>
    <w:rsid w:val="00D94959"/>
    <w:rsid w:val="00DA5DFA"/>
    <w:rsid w:val="00DB2331"/>
    <w:rsid w:val="00DB52D9"/>
    <w:rsid w:val="00DC48EC"/>
    <w:rsid w:val="00DC767A"/>
    <w:rsid w:val="00DD45BB"/>
    <w:rsid w:val="00DD4D5B"/>
    <w:rsid w:val="00DE6966"/>
    <w:rsid w:val="00DE75B0"/>
    <w:rsid w:val="00DE7768"/>
    <w:rsid w:val="00DE7D41"/>
    <w:rsid w:val="00DF3019"/>
    <w:rsid w:val="00DF4BA3"/>
    <w:rsid w:val="00DF4BC1"/>
    <w:rsid w:val="00DF740C"/>
    <w:rsid w:val="00DF79F9"/>
    <w:rsid w:val="00E00567"/>
    <w:rsid w:val="00E228DF"/>
    <w:rsid w:val="00E236FB"/>
    <w:rsid w:val="00E272A2"/>
    <w:rsid w:val="00E33EA2"/>
    <w:rsid w:val="00E36C4D"/>
    <w:rsid w:val="00E3716D"/>
    <w:rsid w:val="00E4769D"/>
    <w:rsid w:val="00E548E0"/>
    <w:rsid w:val="00E57C0F"/>
    <w:rsid w:val="00E71562"/>
    <w:rsid w:val="00E74831"/>
    <w:rsid w:val="00E80A06"/>
    <w:rsid w:val="00E82594"/>
    <w:rsid w:val="00EA6CC1"/>
    <w:rsid w:val="00EB0701"/>
    <w:rsid w:val="00EC22EB"/>
    <w:rsid w:val="00EC7AAF"/>
    <w:rsid w:val="00ED1618"/>
    <w:rsid w:val="00ED25C8"/>
    <w:rsid w:val="00EE0345"/>
    <w:rsid w:val="00EE1B37"/>
    <w:rsid w:val="00EE4723"/>
    <w:rsid w:val="00EF303E"/>
    <w:rsid w:val="00EF30A6"/>
    <w:rsid w:val="00EF330A"/>
    <w:rsid w:val="00EF4F9E"/>
    <w:rsid w:val="00EF71AA"/>
    <w:rsid w:val="00F003AE"/>
    <w:rsid w:val="00F04EF8"/>
    <w:rsid w:val="00F04F52"/>
    <w:rsid w:val="00F10BA9"/>
    <w:rsid w:val="00F16B75"/>
    <w:rsid w:val="00F33EE0"/>
    <w:rsid w:val="00F37E59"/>
    <w:rsid w:val="00F426A9"/>
    <w:rsid w:val="00F43084"/>
    <w:rsid w:val="00F47D03"/>
    <w:rsid w:val="00F51573"/>
    <w:rsid w:val="00F515B1"/>
    <w:rsid w:val="00F566E1"/>
    <w:rsid w:val="00F63FE2"/>
    <w:rsid w:val="00F6455E"/>
    <w:rsid w:val="00F72ED5"/>
    <w:rsid w:val="00F72EFB"/>
    <w:rsid w:val="00F8319E"/>
    <w:rsid w:val="00F84473"/>
    <w:rsid w:val="00F95AD5"/>
    <w:rsid w:val="00F966A8"/>
    <w:rsid w:val="00FA55B8"/>
    <w:rsid w:val="00FA7608"/>
    <w:rsid w:val="00FA7B4E"/>
    <w:rsid w:val="00FB5C13"/>
    <w:rsid w:val="00FB7264"/>
    <w:rsid w:val="00FC6B1A"/>
    <w:rsid w:val="00FC7988"/>
    <w:rsid w:val="00FD3FA7"/>
    <w:rsid w:val="00FD5A8F"/>
    <w:rsid w:val="00FD7CF8"/>
    <w:rsid w:val="00FE7E10"/>
    <w:rsid w:val="00FF0AF8"/>
    <w:rsid w:val="00FF1DD4"/>
    <w:rsid w:val="00FF448B"/>
    <w:rsid w:val="00FF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B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75BB2"/>
    <w:pPr>
      <w:keepNext/>
      <w:tabs>
        <w:tab w:val="left" w:pos="960"/>
        <w:tab w:val="left" w:pos="1418"/>
      </w:tabs>
      <w:ind w:left="-580" w:right="-480"/>
      <w:jc w:val="right"/>
      <w:outlineLvl w:val="0"/>
    </w:pPr>
    <w:rPr>
      <w:rFonts w:ascii="Times" w:hAnsi="Times"/>
      <w:sz w:val="28"/>
      <w:szCs w:val="28"/>
    </w:rPr>
  </w:style>
  <w:style w:type="paragraph" w:styleId="Titre2">
    <w:name w:val="heading 2"/>
    <w:basedOn w:val="Normal"/>
    <w:next w:val="Normal"/>
    <w:qFormat/>
    <w:rsid w:val="00D75BB2"/>
    <w:pPr>
      <w:keepNext/>
      <w:tabs>
        <w:tab w:val="left" w:pos="960"/>
        <w:tab w:val="left" w:pos="4500"/>
        <w:tab w:val="left" w:pos="5660"/>
      </w:tabs>
      <w:ind w:left="-100"/>
      <w:jc w:val="right"/>
      <w:outlineLvl w:val="1"/>
    </w:pPr>
    <w:rPr>
      <w:rFonts w:ascii="Times" w:hAnsi="Times"/>
      <w:sz w:val="28"/>
      <w:szCs w:val="28"/>
    </w:rPr>
  </w:style>
  <w:style w:type="paragraph" w:styleId="Titre3">
    <w:name w:val="heading 3"/>
    <w:basedOn w:val="Normal"/>
    <w:next w:val="Normal"/>
    <w:qFormat/>
    <w:rsid w:val="00D75BB2"/>
    <w:pPr>
      <w:keepNext/>
      <w:tabs>
        <w:tab w:val="left" w:pos="960"/>
        <w:tab w:val="left" w:pos="4500"/>
        <w:tab w:val="left" w:pos="5660"/>
      </w:tabs>
      <w:ind w:left="-142" w:right="-480" w:firstLine="142"/>
      <w:jc w:val="both"/>
      <w:outlineLvl w:val="2"/>
    </w:pPr>
    <w:rPr>
      <w:rFonts w:ascii="Times" w:hAnsi="Times"/>
      <w:sz w:val="28"/>
      <w:szCs w:val="28"/>
    </w:rPr>
  </w:style>
  <w:style w:type="paragraph" w:styleId="Titre4">
    <w:name w:val="heading 4"/>
    <w:basedOn w:val="Normal"/>
    <w:next w:val="Normal"/>
    <w:qFormat/>
    <w:rsid w:val="00D75BB2"/>
    <w:pPr>
      <w:keepNext/>
      <w:jc w:val="center"/>
      <w:outlineLvl w:val="3"/>
    </w:pPr>
    <w:rPr>
      <w:rFonts w:ascii="Helvetica" w:hAnsi="Helvetica"/>
      <w:color w:val="000000"/>
      <w:sz w:val="36"/>
      <w:szCs w:val="36"/>
      <w:u w:val="single"/>
    </w:rPr>
  </w:style>
  <w:style w:type="paragraph" w:styleId="Titre5">
    <w:name w:val="heading 5"/>
    <w:basedOn w:val="Normal"/>
    <w:next w:val="Normal"/>
    <w:qFormat/>
    <w:rsid w:val="00D75BB2"/>
    <w:pPr>
      <w:keepNext/>
      <w:tabs>
        <w:tab w:val="left" w:pos="960"/>
        <w:tab w:val="left" w:pos="4500"/>
        <w:tab w:val="left" w:pos="5660"/>
      </w:tabs>
      <w:ind w:left="142" w:right="-480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D75BB2"/>
    <w:pPr>
      <w:keepNext/>
      <w:tabs>
        <w:tab w:val="left" w:pos="960"/>
        <w:tab w:val="left" w:pos="4500"/>
        <w:tab w:val="left" w:pos="5660"/>
      </w:tabs>
      <w:ind w:right="-48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75BB2"/>
    <w:pPr>
      <w:keepNext/>
      <w:tabs>
        <w:tab w:val="left" w:pos="960"/>
        <w:tab w:val="left" w:pos="4500"/>
        <w:tab w:val="left" w:pos="5660"/>
      </w:tabs>
      <w:ind w:right="-480"/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D75BB2"/>
    <w:pPr>
      <w:keepNext/>
      <w:tabs>
        <w:tab w:val="left" w:pos="960"/>
        <w:tab w:val="left" w:pos="4500"/>
        <w:tab w:val="left" w:pos="5660"/>
      </w:tabs>
      <w:ind w:right="-480"/>
      <w:jc w:val="center"/>
      <w:outlineLvl w:val="7"/>
    </w:pPr>
    <w:rPr>
      <w:rFonts w:ascii="Arial" w:hAnsi="Arial" w:cs="Arial"/>
      <w:b/>
      <w:bCs/>
      <w:sz w:val="36"/>
      <w:szCs w:val="36"/>
    </w:rPr>
  </w:style>
  <w:style w:type="paragraph" w:styleId="Titre9">
    <w:name w:val="heading 9"/>
    <w:basedOn w:val="Normal"/>
    <w:next w:val="Normal"/>
    <w:qFormat/>
    <w:rsid w:val="00D75BB2"/>
    <w:pPr>
      <w:keepNext/>
      <w:tabs>
        <w:tab w:val="left" w:pos="960"/>
        <w:tab w:val="left" w:pos="4500"/>
        <w:tab w:val="left" w:pos="5660"/>
      </w:tabs>
      <w:ind w:right="-480"/>
      <w:jc w:val="both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75BB2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rsid w:val="00D75B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75BB2"/>
  </w:style>
  <w:style w:type="paragraph" w:styleId="Normalcentr">
    <w:name w:val="Block Text"/>
    <w:basedOn w:val="Normal"/>
    <w:rsid w:val="00D75BB2"/>
    <w:pPr>
      <w:tabs>
        <w:tab w:val="left" w:pos="960"/>
        <w:tab w:val="left" w:pos="3980"/>
        <w:tab w:val="left" w:pos="5720"/>
      </w:tabs>
      <w:ind w:left="-580" w:right="-480"/>
      <w:jc w:val="right"/>
    </w:pPr>
    <w:rPr>
      <w:rFonts w:ascii="Times" w:hAnsi="Times"/>
      <w:sz w:val="28"/>
      <w:szCs w:val="28"/>
    </w:rPr>
  </w:style>
  <w:style w:type="paragraph" w:styleId="Corpsdetexte">
    <w:name w:val="Body Text"/>
    <w:basedOn w:val="Normal"/>
    <w:rsid w:val="00D75BB2"/>
    <w:pPr>
      <w:tabs>
        <w:tab w:val="left" w:pos="960"/>
        <w:tab w:val="left" w:pos="4500"/>
        <w:tab w:val="left" w:pos="5660"/>
      </w:tabs>
      <w:ind w:right="-480"/>
      <w:jc w:val="both"/>
    </w:pPr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rsid w:val="00D75BB2"/>
    <w:pPr>
      <w:jc w:val="both"/>
    </w:pPr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semiHidden/>
    <w:rsid w:val="00F47D03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rsid w:val="00465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rsid w:val="00DC48EC"/>
    <w:pPr>
      <w:tabs>
        <w:tab w:val="left" w:pos="4500"/>
      </w:tabs>
      <w:spacing w:before="80"/>
      <w:ind w:firstLine="141"/>
      <w:jc w:val="right"/>
    </w:pPr>
    <w:rPr>
      <w:rFonts w:ascii="Arial" w:hAnsi="Arial" w:cs="Arial"/>
      <w:i/>
      <w:iCs/>
      <w:color w:val="000000"/>
      <w:kern w:val="28"/>
      <w:sz w:val="18"/>
      <w:szCs w:val="18"/>
    </w:rPr>
  </w:style>
  <w:style w:type="paragraph" w:customStyle="1" w:styleId="ecmsonormal">
    <w:name w:val="ec_msonormal"/>
    <w:basedOn w:val="Normal"/>
    <w:rsid w:val="0079166E"/>
    <w:pPr>
      <w:spacing w:before="100" w:beforeAutospacing="1" w:after="100" w:afterAutospacing="1"/>
    </w:pPr>
    <w:rPr>
      <w:rFonts w:ascii="Times New Roman" w:hAnsi="Times New Roman"/>
    </w:rPr>
  </w:style>
  <w:style w:type="character" w:styleId="Lienhypertexte">
    <w:name w:val="Hyperlink"/>
    <w:basedOn w:val="Policepardfaut"/>
    <w:rsid w:val="00531324"/>
    <w:rPr>
      <w:color w:val="0000FF"/>
      <w:u w:val="single"/>
    </w:rPr>
  </w:style>
  <w:style w:type="paragraph" w:customStyle="1" w:styleId="ecxmsonormal">
    <w:name w:val="ecxmsonormal"/>
    <w:basedOn w:val="Normal"/>
    <w:rsid w:val="008A0EFF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apple-converted-space">
    <w:name w:val="apple-converted-space"/>
    <w:basedOn w:val="Policepardfaut"/>
    <w:rsid w:val="008A0EFF"/>
  </w:style>
  <w:style w:type="character" w:customStyle="1" w:styleId="En-tteCar">
    <w:name w:val="En-tête Car"/>
    <w:basedOn w:val="Policepardfaut"/>
    <w:link w:val="En-tte"/>
    <w:uiPriority w:val="99"/>
    <w:rsid w:val="00ED25C8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2A3B0-5135-44C7-95D1-5C0E8FB8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WIQ</vt:lpstr>
    </vt:vector>
  </TitlesOfParts>
  <Company>Wolu-Inter-Quartiers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WIQ</dc:title>
  <dc:subject>papier à  lettre</dc:subject>
  <dc:creator>Bernard Devillers</dc:creator>
  <cp:lastModifiedBy>Boulot</cp:lastModifiedBy>
  <cp:revision>2</cp:revision>
  <cp:lastPrinted>2016-11-17T08:22:00Z</cp:lastPrinted>
  <dcterms:created xsi:type="dcterms:W3CDTF">2017-05-10T14:53:00Z</dcterms:created>
  <dcterms:modified xsi:type="dcterms:W3CDTF">2017-05-10T14:53:00Z</dcterms:modified>
</cp:coreProperties>
</file>